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1446"/>
        <w:rPr>
          <w:rFonts w:ascii="宋体" w:hAnsi="宋体"/>
        </w:rPr>
      </w:pPr>
      <w:r>
        <w:rPr>
          <w:rFonts w:ascii="华文新魏"/>
          <w:b/>
          <w:spacing w:val="-70"/>
          <w:sz w:val="72"/>
          <w:szCs w:val="72"/>
        </w:rPr>
        <w:pict>
          <v:shape id="图片 2" o:spid="_x0000_s1037" o:spt="75" alt="小" type="#_x0000_t75" style="position:absolute;left:0pt;margin-left:70.2pt;margin-top:10.05pt;height:138.9pt;width:272.95pt;mso-wrap-distance-bottom:0pt;mso-wrap-distance-left:9pt;mso-wrap-distance-right:9pt;mso-wrap-distance-top:0pt;z-index:251660288;mso-width-relative:page;mso-height-relative:page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square"/>
          </v:shape>
        </w:pict>
      </w:r>
    </w:p>
    <w:p>
      <w:pPr>
        <w:rPr>
          <w:rFonts w:ascii="宋体" w:hAnsi="宋体"/>
        </w:rPr>
      </w:pPr>
      <w:r>
        <w:rPr>
          <w:rFonts w:ascii="宋体" w:hAnsi="宋体"/>
        </w:rPr>
        <w:pict>
          <v:group id="画布 107" o:spid="_x0000_s1038" o:spt="203" style="height:258.45pt;width:419.4pt;" coordsize="53263,32823" editas="canvas">
            <o:lock v:ext="edit"/>
            <v:rect id="画布 107" o:spid="_x0000_s1039" o:spt="1" style="position:absolute;left:0;top:0;height:32823;width:53263;" filled="f" stroked="f" coordsize="21600,21600">
              <v:path/>
              <v:fill on="f" focussize="0,0"/>
              <v:stroke on="f"/>
              <v:imagedata o:title=""/>
              <o:lock v:ext="edit" aspectratio="t"/>
            </v:rect>
            <v:shape id="文本框 105" o:spid="_x0000_s1040" o:spt="202" type="#_x0000_t202" style="position:absolute;left:95;top:28606;height:2616;width:53168;" fillcolor="#C0C0C0" filled="t" stroked="f" coordsize="21600,21600" o:gfxdata="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">
              <v:path/>
              <v:fill on="t" focussize="0,0"/>
              <v:stroke on="f" joinstyle="miter"/>
              <v:imagedata o:title=""/>
              <o:lock v:ext="edit"/>
              <v:textbox>
                <w:txbxContent>
                  <w:p>
                    <w:pPr>
                      <w:spacing w:before="120" w:after="120"/>
                    </w:pPr>
                  </w:p>
                </w:txbxContent>
              </v:textbox>
            </v:shape>
            <v:shape id="文本框 106" o:spid="_x0000_s1041" o:spt="202" type="#_x0000_t202" style="position:absolute;left:3086;top:15081;height:11328;width:44558;" filled="f" stroked="f" coordsize="21600,21600" o:gfxdata="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">
              <v:path/>
              <v:fill on="f" focussize="0,0"/>
              <v:stroke on="f" joinstyle="miter"/>
              <v:imagedata o:title=""/>
              <o:lock v:ext="edit"/>
              <v:textbox inset="0mm,0mm,0mm,0mm">
                <w:txbxContent>
                  <w:p>
                    <w:pPr>
                      <w:ind w:firstLine="560"/>
                      <w:jc w:val="center"/>
                      <w:rPr>
                        <w:rFonts w:ascii="思源宋体 CN" w:hAnsi="思源宋体 CN" w:eastAsia="思源宋体 CN" w:cs="思源宋体 CN"/>
                        <w:sz w:val="28"/>
                        <w:szCs w:val="28"/>
                      </w:rPr>
                    </w:pPr>
                    <w:r>
                      <w:rPr>
                        <w:rFonts w:hint="eastAsia" w:ascii="思源宋体 CN" w:hAnsi="思源宋体 CN" w:eastAsia="思源宋体 CN" w:cs="思源宋体 CN"/>
                        <w:sz w:val="28"/>
                        <w:szCs w:val="28"/>
                      </w:rPr>
                      <w:t>国泰新点软件股份有限公司</w:t>
                    </w:r>
                  </w:p>
                  <w:p>
                    <w:pPr>
                      <w:jc w:val="center"/>
                      <w:rPr>
                        <w:rFonts w:ascii="思源宋体 CN" w:hAnsi="思源宋体 CN" w:eastAsia="思源宋体 CN" w:cs="思源宋体 CN"/>
                        <w:b/>
                        <w:color w:val="0000FF"/>
                        <w:szCs w:val="21"/>
                      </w:rPr>
                    </w:pPr>
                    <w:r>
                      <w:rPr>
                        <w:rFonts w:hint="eastAsia" w:ascii="思源宋体 CN" w:hAnsi="思源宋体 CN" w:eastAsia="思源宋体 CN" w:cs="思源宋体 CN"/>
                        <w:szCs w:val="21"/>
                      </w:rPr>
                      <w:t>地址：张家港市杨舍镇江帆路8号</w:t>
                    </w:r>
                    <w:r>
                      <w:rPr>
                        <w:rFonts w:hint="eastAsia" w:ascii="思源宋体 CN" w:hAnsi="思源宋体 CN" w:eastAsia="思源宋体 CN" w:cs="思源宋体 CN"/>
                        <w:b/>
                        <w:color w:val="0000FF"/>
                        <w:szCs w:val="21"/>
                      </w:rPr>
                      <w:t>(http://www.epoint.com.cn)</w:t>
                    </w:r>
                  </w:p>
                  <w:p>
                    <w:pPr>
                      <w:jc w:val="center"/>
                      <w:rPr>
                        <w:rFonts w:ascii="思源宋体 CN" w:hAnsi="思源宋体 CN" w:eastAsia="思源宋体 CN" w:cs="思源宋体 CN"/>
                        <w:szCs w:val="21"/>
                      </w:rPr>
                    </w:pPr>
                    <w:r>
                      <w:rPr>
                        <w:rFonts w:hint="eastAsia" w:ascii="思源宋体 CN" w:hAnsi="思源宋体 CN" w:eastAsia="思源宋体 CN" w:cs="思源宋体 CN"/>
                        <w:szCs w:val="21"/>
                      </w:rPr>
                      <w:t>电话：0512-58188000传真：0512-58132373</w:t>
                    </w:r>
                  </w:p>
                </w:txbxContent>
              </v:textbox>
            </v:shape>
            <w10:wrap type="none"/>
            <w10:anchorlock/>
          </v:group>
        </w:pict>
      </w: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</w:pPr>
    </w:p>
    <w:p>
      <w:pPr>
        <w:ind w:firstLine="0" w:firstLineChars="0"/>
        <w:jc w:val="center"/>
        <w:rPr>
          <w:rFonts w:ascii="思源宋体 CN" w:hAnsi="思源宋体 CN" w:eastAsia="思源宋体 CN" w:cs="思源宋体 CN"/>
          <w:b/>
          <w:sz w:val="52"/>
          <w:szCs w:val="52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  <w:lang w:val="en-US" w:eastAsia="zh-CN"/>
        </w:rPr>
        <w:t>承德市</w:t>
      </w: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不见面开标大厅-投标人</w:t>
      </w:r>
    </w:p>
    <w:p>
      <w:pPr>
        <w:ind w:firstLine="0" w:firstLineChars="0"/>
        <w:jc w:val="center"/>
        <w:rPr>
          <w:rFonts w:ascii="思源宋体 CN" w:hAnsi="思源宋体 CN" w:eastAsia="思源宋体 CN" w:cs="思源宋体 CN"/>
          <w:b/>
          <w:sz w:val="52"/>
          <w:szCs w:val="52"/>
        </w:rPr>
      </w:pPr>
      <w:r>
        <w:rPr>
          <w:rFonts w:hint="eastAsia" w:ascii="思源宋体 CN" w:hAnsi="思源宋体 CN" w:eastAsia="思源宋体 CN" w:cs="思源宋体 CN"/>
          <w:b/>
          <w:sz w:val="52"/>
          <w:szCs w:val="52"/>
        </w:rPr>
        <w:t>操作手册</w:t>
      </w: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360"/>
        <w:rPr>
          <w:rFonts w:ascii="思源宋体 CN" w:hAnsi="思源宋体 CN" w:eastAsia="思源宋体 CN" w:cs="思源宋体 CN"/>
        </w:rPr>
      </w:pPr>
    </w:p>
    <w:p>
      <w:pPr>
        <w:pStyle w:val="59"/>
        <w:ind w:firstLine="0" w:firstLineChars="0"/>
        <w:rPr>
          <w:rFonts w:ascii="思源宋体 CN" w:hAnsi="思源宋体 CN" w:eastAsia="思源宋体 CN" w:cs="思源宋体 CN"/>
        </w:rPr>
      </w:pPr>
    </w:p>
    <w:p>
      <w:pPr>
        <w:spacing w:line="240" w:lineRule="auto"/>
        <w:ind w:firstLine="0" w:firstLineChars="0"/>
        <w:jc w:val="center"/>
        <w:rPr>
          <w:rFonts w:hint="eastAsia" w:ascii="思源宋体 CN" w:hAnsi="思源宋体 CN" w:eastAsia="思源宋体 CN" w:cs="思源宋体 CN"/>
          <w:b/>
          <w:spacing w:val="200"/>
          <w:sz w:val="32"/>
        </w:rPr>
      </w:pPr>
      <w:r>
        <w:rPr>
          <w:rFonts w:hint="eastAsia" w:ascii="思源宋体 CN" w:hAnsi="思源宋体 CN" w:eastAsia="思源宋体 CN" w:cs="思源宋体 CN"/>
          <w:b/>
          <w:spacing w:val="200"/>
          <w:sz w:val="32"/>
        </w:rPr>
        <w:t>目录</w:t>
      </w:r>
    </w:p>
    <w:p>
      <w:pPr>
        <w:pStyle w:val="2"/>
      </w:pPr>
      <w:bookmarkStart w:id="98" w:name="_GoBack"/>
      <w:bookmarkEnd w:id="98"/>
    </w:p>
    <w:p>
      <w:pPr>
        <w:pStyle w:val="133"/>
        <w:tabs>
          <w:tab w:val="right" w:leader="dot" w:pos="8266"/>
        </w:tabs>
        <w:rPr>
          <w:b/>
        </w:rPr>
      </w:pPr>
      <w:r>
        <w:rPr>
          <w:rFonts w:ascii="思源宋体 CN" w:hAnsi="思源宋体 CN" w:eastAsia="思源宋体 CN" w:cs="思源宋体 CN"/>
          <w:b/>
        </w:rPr>
        <w:fldChar w:fldCharType="begin"/>
      </w:r>
      <w:r>
        <w:rPr>
          <w:rFonts w:ascii="思源宋体 CN" w:hAnsi="思源宋体 CN" w:eastAsia="思源宋体 CN" w:cs="思源宋体 CN"/>
          <w:b/>
        </w:rPr>
        <w:instrText xml:space="preserve">TOC \o "1-2" \h \u </w:instrText>
      </w:r>
      <w:r>
        <w:rPr>
          <w:rFonts w:ascii="思源宋体 CN" w:hAnsi="思源宋体 CN" w:eastAsia="思源宋体 CN" w:cs="思源宋体 CN"/>
          <w:b/>
        </w:rPr>
        <w:fldChar w:fldCharType="separate"/>
      </w:r>
      <w:r>
        <w:rPr>
          <w:rFonts w:ascii="思源宋体 CN" w:hAnsi="思源宋体 CN" w:eastAsia="思源宋体 CN" w:cs="思源宋体 CN"/>
          <w:b/>
        </w:rPr>
        <w:fldChar w:fldCharType="begin"/>
      </w:r>
      <w:r>
        <w:rPr>
          <w:rFonts w:ascii="思源宋体 CN" w:hAnsi="思源宋体 CN" w:eastAsia="思源宋体 CN" w:cs="思源宋体 CN"/>
          <w:b/>
        </w:rPr>
        <w:instrText xml:space="preserve"> HYPERLINK \l _Toc20728 </w:instrText>
      </w:r>
      <w:r>
        <w:rPr>
          <w:rFonts w:ascii="思源宋体 CN" w:hAnsi="思源宋体 CN" w:eastAsia="思源宋体 CN" w:cs="思源宋体 CN"/>
          <w:b/>
        </w:rPr>
        <w:fldChar w:fldCharType="separate"/>
      </w:r>
      <w:r>
        <w:rPr>
          <w:rFonts w:hint="eastAsia" w:ascii="Times New Roman" w:hAnsi="Times New Roman" w:cs="Times New Roman"/>
          <w:b/>
          <w:bCs/>
          <w:kern w:val="44"/>
          <w:szCs w:val="28"/>
          <w:lang w:val="en-US" w:eastAsia="zh-CN" w:bidi="ar-SA"/>
        </w:rPr>
        <w:t>一、 系统前期准备</w:t>
      </w:r>
      <w:r>
        <w:rPr>
          <w:b/>
        </w:rPr>
        <w:tab/>
      </w:r>
      <w:r>
        <w:rPr>
          <w:b/>
        </w:rPr>
        <w:fldChar w:fldCharType="begin"/>
      </w:r>
      <w:r>
        <w:rPr>
          <w:b/>
        </w:rPr>
        <w:instrText xml:space="preserve"> PAGEREF _Toc20728 \h </w:instrText>
      </w:r>
      <w:r>
        <w:rPr>
          <w:b/>
        </w:rPr>
        <w:fldChar w:fldCharType="separate"/>
      </w:r>
      <w:r>
        <w:rPr>
          <w:b/>
        </w:rPr>
        <w:t>2</w:t>
      </w:r>
      <w:r>
        <w:rPr>
          <w:b/>
        </w:rPr>
        <w:fldChar w:fldCharType="end"/>
      </w:r>
      <w:r>
        <w:rPr>
          <w:rFonts w:ascii="思源宋体 CN" w:hAnsi="思源宋体 CN" w:eastAsia="思源宋体 CN" w:cs="思源宋体 CN"/>
          <w:b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_Toc8828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1.1、 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驱动安装说明</w:t>
      </w:r>
      <w:r>
        <w:tab/>
      </w:r>
      <w:r>
        <w:fldChar w:fldCharType="begin"/>
      </w:r>
      <w:r>
        <w:instrText xml:space="preserve"> PAGEREF _Toc8828 \h </w:instrText>
      </w:r>
      <w:r>
        <w:fldChar w:fldCharType="separate"/>
      </w:r>
      <w:r>
        <w:t>2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_Toc26549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1.2、 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证书工具</w:t>
      </w:r>
      <w:r>
        <w:tab/>
      </w:r>
      <w:r>
        <w:fldChar w:fldCharType="begin"/>
      </w:r>
      <w:r>
        <w:instrText xml:space="preserve"> PAGEREF _Toc26549 \h </w:instrText>
      </w:r>
      <w:r>
        <w:fldChar w:fldCharType="separate"/>
      </w:r>
      <w:r>
        <w:t>5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_Toc21419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1.3、 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检测工具</w:t>
      </w:r>
      <w:r>
        <w:tab/>
      </w:r>
      <w:r>
        <w:fldChar w:fldCharType="begin"/>
      </w:r>
      <w:r>
        <w:instrText xml:space="preserve"> PAGEREF _Toc21419 \h </w:instrText>
      </w:r>
      <w:r>
        <w:fldChar w:fldCharType="separate"/>
      </w:r>
      <w:r>
        <w:t>5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_Toc25114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1.4、 </w:t>
      </w:r>
      <w:r>
        <w:rPr>
          <w:rFonts w:ascii="Times New Roman" w:hAnsi="Times New Roman" w:eastAsia="宋体" w:cs="Times New Roman"/>
          <w:bCs/>
          <w:kern w:val="2"/>
          <w:szCs w:val="32"/>
          <w:lang w:val="en-US" w:eastAsia="zh-CN" w:bidi="ar-SA"/>
        </w:rPr>
        <w:t>浏览器配置</w:t>
      </w:r>
      <w:r>
        <w:tab/>
      </w:r>
      <w:r>
        <w:fldChar w:fldCharType="begin"/>
      </w:r>
      <w:r>
        <w:instrText xml:space="preserve"> PAGEREF _Toc25114 \h </w:instrText>
      </w:r>
      <w:r>
        <w:fldChar w:fldCharType="separate"/>
      </w:r>
      <w:r>
        <w:t>9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3"/>
        <w:tabs>
          <w:tab w:val="right" w:leader="dot" w:pos="8266"/>
        </w:tabs>
        <w:rPr>
          <w:b/>
        </w:rPr>
      </w:pPr>
      <w:r>
        <w:rPr>
          <w:rFonts w:ascii="思源宋体 CN" w:hAnsi="思源宋体 CN" w:eastAsia="思源宋体 CN" w:cs="思源宋体 CN"/>
          <w:b/>
        </w:rPr>
        <w:fldChar w:fldCharType="begin"/>
      </w:r>
      <w:r>
        <w:rPr>
          <w:rFonts w:ascii="思源宋体 CN" w:hAnsi="思源宋体 CN" w:eastAsia="思源宋体 CN" w:cs="思源宋体 CN"/>
          <w:b/>
        </w:rPr>
        <w:instrText xml:space="preserve"> HYPERLINK \l _Toc28746 </w:instrText>
      </w:r>
      <w:r>
        <w:rPr>
          <w:rFonts w:ascii="思源宋体 CN" w:hAnsi="思源宋体 CN" w:eastAsia="思源宋体 CN" w:cs="思源宋体 CN"/>
          <w:b/>
        </w:rPr>
        <w:fldChar w:fldCharType="separate"/>
      </w:r>
      <w:r>
        <w:rPr>
          <w:rFonts w:hint="eastAsia" w:ascii="Times New Roman" w:hAnsi="Times New Roman" w:cs="Times New Roman"/>
          <w:b/>
          <w:bCs/>
          <w:kern w:val="44"/>
          <w:szCs w:val="28"/>
          <w:lang w:val="en-US" w:eastAsia="zh-CN" w:bidi="ar-SA"/>
        </w:rPr>
        <w:t>二、 虚拟开标大厅主流程</w:t>
      </w:r>
      <w:r>
        <w:rPr>
          <w:b/>
        </w:rPr>
        <w:tab/>
      </w:r>
      <w:r>
        <w:rPr>
          <w:b/>
        </w:rPr>
        <w:fldChar w:fldCharType="begin"/>
      </w:r>
      <w:r>
        <w:rPr>
          <w:b/>
        </w:rPr>
        <w:instrText xml:space="preserve"> PAGEREF _Toc28746 \h </w:instrText>
      </w:r>
      <w:r>
        <w:rPr>
          <w:b/>
        </w:rPr>
        <w:fldChar w:fldCharType="separate"/>
      </w:r>
      <w:r>
        <w:rPr>
          <w:b/>
        </w:rPr>
        <w:t>13</w:t>
      </w:r>
      <w:r>
        <w:rPr>
          <w:b/>
        </w:rPr>
        <w:fldChar w:fldCharType="end"/>
      </w:r>
      <w:r>
        <w:rPr>
          <w:rFonts w:ascii="思源宋体 CN" w:hAnsi="思源宋体 CN" w:eastAsia="思源宋体 CN" w:cs="思源宋体 CN"/>
          <w:b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_Toc18421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2.1、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登录</w:t>
      </w:r>
      <w:r>
        <w:tab/>
      </w:r>
      <w:r>
        <w:fldChar w:fldCharType="begin"/>
      </w:r>
      <w:r>
        <w:instrText xml:space="preserve"> PAGEREF _Toc18421 \h </w:instrText>
      </w:r>
      <w:r>
        <w:fldChar w:fldCharType="separate"/>
      </w:r>
      <w:r>
        <w:t>13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_Toc28208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2.2、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项目列表页面</w:t>
      </w:r>
      <w:r>
        <w:tab/>
      </w:r>
      <w:r>
        <w:fldChar w:fldCharType="begin"/>
      </w:r>
      <w:r>
        <w:instrText xml:space="preserve"> PAGEREF _Toc28208 \h </w:instrText>
      </w:r>
      <w:r>
        <w:fldChar w:fldCharType="separate"/>
      </w:r>
      <w:r>
        <w:t>13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_Toc6140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2.3、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进入开标大厅</w:t>
      </w:r>
      <w:r>
        <w:tab/>
      </w:r>
      <w:r>
        <w:fldChar w:fldCharType="begin"/>
      </w:r>
      <w:r>
        <w:instrText xml:space="preserve"> PAGEREF _Toc6140 \h </w:instrText>
      </w:r>
      <w:r>
        <w:fldChar w:fldCharType="separate"/>
      </w:r>
      <w:r>
        <w:t>14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_Toc6286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2.4、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等待开标</w:t>
      </w:r>
      <w:r>
        <w:tab/>
      </w:r>
      <w:r>
        <w:fldChar w:fldCharType="begin"/>
      </w:r>
      <w:r>
        <w:instrText xml:space="preserve"> PAGEREF _Toc6286 \h </w:instrText>
      </w:r>
      <w:r>
        <w:fldChar w:fldCharType="separate"/>
      </w:r>
      <w:r>
        <w:t>15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_Toc25254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2.5、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查看投标人</w:t>
      </w:r>
      <w:r>
        <w:tab/>
      </w:r>
      <w:r>
        <w:fldChar w:fldCharType="begin"/>
      </w:r>
      <w:r>
        <w:instrText xml:space="preserve"> PAGEREF _Toc25254 \h </w:instrText>
      </w:r>
      <w:r>
        <w:fldChar w:fldCharType="separate"/>
      </w:r>
      <w:r>
        <w:t>16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_Toc4065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2.6、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标书解密</w:t>
      </w:r>
      <w:r>
        <w:tab/>
      </w:r>
      <w:r>
        <w:fldChar w:fldCharType="begin"/>
      </w:r>
      <w:r>
        <w:instrText xml:space="preserve"> PAGEREF _Toc4065 \h </w:instrText>
      </w:r>
      <w:r>
        <w:fldChar w:fldCharType="separate"/>
      </w:r>
      <w:r>
        <w:t>16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_Toc22743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2.7、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批量导入</w:t>
      </w:r>
      <w:r>
        <w:tab/>
      </w:r>
      <w:r>
        <w:fldChar w:fldCharType="begin"/>
      </w:r>
      <w:r>
        <w:instrText xml:space="preserve"> PAGEREF _Toc22743 \h </w:instrText>
      </w:r>
      <w:r>
        <w:fldChar w:fldCharType="separate"/>
      </w:r>
      <w:r>
        <w:t>18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_Toc29296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2.8、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唱标</w:t>
      </w:r>
      <w:r>
        <w:tab/>
      </w:r>
      <w:r>
        <w:fldChar w:fldCharType="begin"/>
      </w:r>
      <w:r>
        <w:instrText xml:space="preserve"> PAGEREF _Toc29296 \h </w:instrText>
      </w:r>
      <w:r>
        <w:fldChar w:fldCharType="separate"/>
      </w:r>
      <w:r>
        <w:t>18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_Toc21731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2.9、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开标结束</w:t>
      </w:r>
      <w:r>
        <w:tab/>
      </w:r>
      <w:r>
        <w:fldChar w:fldCharType="begin"/>
      </w:r>
      <w:r>
        <w:instrText xml:space="preserve"> PAGEREF _Toc21731 \h </w:instrText>
      </w:r>
      <w:r>
        <w:fldChar w:fldCharType="separate"/>
      </w:r>
      <w:r>
        <w:t>19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3"/>
        <w:tabs>
          <w:tab w:val="right" w:leader="dot" w:pos="8266"/>
        </w:tabs>
        <w:rPr>
          <w:b/>
        </w:rPr>
      </w:pPr>
      <w:r>
        <w:rPr>
          <w:rFonts w:ascii="思源宋体 CN" w:hAnsi="思源宋体 CN" w:eastAsia="思源宋体 CN" w:cs="思源宋体 CN"/>
          <w:b/>
        </w:rPr>
        <w:fldChar w:fldCharType="begin"/>
      </w:r>
      <w:r>
        <w:rPr>
          <w:rFonts w:ascii="思源宋体 CN" w:hAnsi="思源宋体 CN" w:eastAsia="思源宋体 CN" w:cs="思源宋体 CN"/>
          <w:b/>
        </w:rPr>
        <w:instrText xml:space="preserve"> HYPERLINK \l _Toc14785 </w:instrText>
      </w:r>
      <w:r>
        <w:rPr>
          <w:rFonts w:ascii="思源宋体 CN" w:hAnsi="思源宋体 CN" w:eastAsia="思源宋体 CN" w:cs="思源宋体 CN"/>
          <w:b/>
        </w:rPr>
        <w:fldChar w:fldCharType="separate"/>
      </w:r>
      <w:r>
        <w:rPr>
          <w:rFonts w:hint="eastAsia" w:ascii="Times New Roman" w:hAnsi="Times New Roman" w:cs="Times New Roman"/>
          <w:b/>
          <w:bCs/>
          <w:kern w:val="44"/>
          <w:szCs w:val="28"/>
          <w:lang w:val="en-US" w:eastAsia="zh-CN" w:bidi="ar-SA"/>
        </w:rPr>
        <w:t>三、 虚拟开标大厅辅助功能</w:t>
      </w:r>
      <w:r>
        <w:rPr>
          <w:b/>
        </w:rPr>
        <w:tab/>
      </w:r>
      <w:r>
        <w:rPr>
          <w:b/>
        </w:rPr>
        <w:fldChar w:fldCharType="begin"/>
      </w:r>
      <w:r>
        <w:rPr>
          <w:b/>
        </w:rPr>
        <w:instrText xml:space="preserve"> PAGEREF _Toc14785 \h </w:instrText>
      </w:r>
      <w:r>
        <w:rPr>
          <w:b/>
        </w:rPr>
        <w:fldChar w:fldCharType="separate"/>
      </w:r>
      <w:r>
        <w:rPr>
          <w:b/>
        </w:rPr>
        <w:t>20</w:t>
      </w:r>
      <w:r>
        <w:rPr>
          <w:b/>
        </w:rPr>
        <w:fldChar w:fldCharType="end"/>
      </w:r>
      <w:r>
        <w:rPr>
          <w:rFonts w:ascii="思源宋体 CN" w:hAnsi="思源宋体 CN" w:eastAsia="思源宋体 CN" w:cs="思源宋体 CN"/>
          <w:b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_Toc22708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3.1、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语音异议</w:t>
      </w:r>
      <w:r>
        <w:tab/>
      </w:r>
      <w:r>
        <w:fldChar w:fldCharType="begin"/>
      </w:r>
      <w:r>
        <w:instrText xml:space="preserve"> PAGEREF _Toc22708 \h </w:instrText>
      </w:r>
      <w:r>
        <w:fldChar w:fldCharType="separate"/>
      </w:r>
      <w:r>
        <w:t>20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_Toc31911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3.2、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文字异议</w:t>
      </w:r>
      <w:r>
        <w:tab/>
      </w:r>
      <w:r>
        <w:fldChar w:fldCharType="begin"/>
      </w:r>
      <w:r>
        <w:instrText xml:space="preserve"> PAGEREF _Toc31911 \h </w:instrText>
      </w:r>
      <w:r>
        <w:fldChar w:fldCharType="separate"/>
      </w:r>
      <w:r>
        <w:t>21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pStyle w:val="134"/>
        <w:tabs>
          <w:tab w:val="right" w:leader="dot" w:pos="8266"/>
        </w:tabs>
      </w:pPr>
      <w:r>
        <w:rPr>
          <w:rFonts w:ascii="思源宋体 CN" w:hAnsi="思源宋体 CN" w:eastAsia="思源宋体 CN" w:cs="思源宋体 CN"/>
        </w:rPr>
        <w:fldChar w:fldCharType="begin"/>
      </w:r>
      <w:r>
        <w:rPr>
          <w:rFonts w:ascii="思源宋体 CN" w:hAnsi="思源宋体 CN" w:eastAsia="思源宋体 CN" w:cs="思源宋体 CN"/>
        </w:rPr>
        <w:instrText xml:space="preserve"> HYPERLINK \l _Toc4632 </w:instrText>
      </w:r>
      <w:r>
        <w:rPr>
          <w:rFonts w:ascii="思源宋体 CN" w:hAnsi="思源宋体 CN" w:eastAsia="思源宋体 CN" w:cs="思源宋体 CN"/>
        </w:rPr>
        <w:fldChar w:fldCharType="separate"/>
      </w:r>
      <w:r>
        <w:rPr>
          <w:rFonts w:hint="eastAsia" w:ascii="Times New Roman" w:hAnsi="Times New Roman" w:eastAsia="宋体" w:cs="Times New Roman"/>
          <w:bCs/>
          <w:kern w:val="2"/>
          <w:szCs w:val="30"/>
          <w:lang w:val="en-US" w:eastAsia="zh-CN" w:bidi="ar-SA"/>
        </w:rPr>
        <w:t xml:space="preserve">3.3、 </w:t>
      </w:r>
      <w:r>
        <w:rPr>
          <w:rFonts w:hint="eastAsia" w:ascii="Times New Roman" w:hAnsi="Times New Roman" w:eastAsia="宋体" w:cs="Times New Roman"/>
          <w:bCs/>
          <w:kern w:val="2"/>
          <w:szCs w:val="32"/>
          <w:lang w:val="en-US" w:eastAsia="zh-CN" w:bidi="ar-SA"/>
        </w:rPr>
        <w:t>询标</w:t>
      </w:r>
      <w:r>
        <w:tab/>
      </w:r>
      <w:r>
        <w:fldChar w:fldCharType="begin"/>
      </w:r>
      <w:r>
        <w:instrText xml:space="preserve"> PAGEREF _Toc4632 \h </w:instrText>
      </w:r>
      <w:r>
        <w:fldChar w:fldCharType="separate"/>
      </w:r>
      <w:r>
        <w:t>23</w:t>
      </w:r>
      <w:r>
        <w:fldChar w:fldCharType="end"/>
      </w:r>
      <w:r>
        <w:rPr>
          <w:rFonts w:ascii="思源宋体 CN" w:hAnsi="思源宋体 CN" w:eastAsia="思源宋体 CN" w:cs="思源宋体 CN"/>
        </w:rPr>
        <w:fldChar w:fldCharType="end"/>
      </w:r>
    </w:p>
    <w:p>
      <w:pPr>
        <w:ind w:firstLine="422"/>
        <w:rPr>
          <w:rFonts w:ascii="思源宋体 CN" w:hAnsi="思源宋体 CN" w:eastAsia="思源宋体 CN" w:cs="思源宋体 CN"/>
          <w:b/>
        </w:rPr>
      </w:pPr>
      <w:r>
        <w:rPr>
          <w:rFonts w:ascii="思源宋体 CN" w:hAnsi="思源宋体 CN" w:eastAsia="思源宋体 CN" w:cs="思源宋体 CN"/>
          <w:b/>
        </w:rPr>
        <w:fldChar w:fldCharType="end"/>
      </w:r>
    </w:p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ind w:firstLine="422"/>
        <w:rPr>
          <w:rFonts w:ascii="思源宋体 CN" w:hAnsi="思源宋体 CN" w:eastAsia="思源宋体 CN" w:cs="思源宋体 CN"/>
          <w:b/>
        </w:rPr>
      </w:pPr>
    </w:p>
    <w:p>
      <w:pPr>
        <w:pStyle w:val="2"/>
        <w:rPr>
          <w:rFonts w:ascii="思源宋体 CN" w:hAnsi="思源宋体 CN" w:eastAsia="思源宋体 CN" w:cs="思源宋体 CN"/>
          <w:b/>
        </w:rPr>
      </w:pPr>
    </w:p>
    <w:p>
      <w:pPr>
        <w:pStyle w:val="2"/>
        <w:rPr>
          <w:rFonts w:ascii="思源宋体 CN" w:hAnsi="思源宋体 CN" w:eastAsia="思源宋体 CN" w:cs="思源宋体 CN"/>
          <w:b/>
        </w:rPr>
      </w:pPr>
    </w:p>
    <w:p>
      <w:pPr>
        <w:pStyle w:val="2"/>
        <w:rPr>
          <w:rFonts w:ascii="思源宋体 CN" w:hAnsi="思源宋体 CN" w:eastAsia="思源宋体 CN" w:cs="思源宋体 CN"/>
          <w:b/>
        </w:rPr>
      </w:pPr>
    </w:p>
    <w:p>
      <w:pPr>
        <w:pStyle w:val="2"/>
        <w:ind w:firstLine="0" w:firstLineChars="0"/>
        <w:rPr>
          <w:rFonts w:ascii="思源宋体 CN" w:hAnsi="思源宋体 CN" w:eastAsia="思源宋体 CN" w:cs="思源宋体 CN"/>
          <w:b/>
        </w:rPr>
      </w:pPr>
    </w:p>
    <w:p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0" w:name="_Toc17093"/>
      <w:bookmarkStart w:id="1" w:name="_Toc20728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系统前期准备</w:t>
      </w:r>
      <w:bookmarkEnd w:id="0"/>
      <w:bookmarkEnd w:id="1"/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2" w:name="_Toc529293478"/>
      <w:bookmarkStart w:id="3" w:name="_Toc13759"/>
      <w:bookmarkStart w:id="4" w:name="_Toc404765183"/>
      <w:bookmarkStart w:id="5" w:name="_Toc346183628"/>
      <w:bookmarkStart w:id="6" w:name="_Toc404764407"/>
      <w:bookmarkStart w:id="7" w:name="_Toc346701610"/>
      <w:bookmarkStart w:id="8" w:name="_Toc404243488"/>
      <w:bookmarkStart w:id="9" w:name="_Toc25877"/>
      <w:bookmarkStart w:id="10" w:name="_Toc8828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驱动安装说明</w:t>
      </w:r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>
      <w:pPr>
        <w:keepNext/>
        <w:keepLines/>
        <w:widowControl w:val="0"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11" w:name="_Toc346183629"/>
      <w:bookmarkStart w:id="12" w:name="_Toc529293479"/>
      <w:bookmarkStart w:id="13" w:name="_Toc346701611"/>
      <w:bookmarkStart w:id="14" w:name="_Toc9384"/>
      <w:bookmarkStart w:id="15" w:name="_Toc404764408"/>
      <w:bookmarkStart w:id="16" w:name="_Toc404243489"/>
      <w:bookmarkStart w:id="17" w:name="_Toc404765184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安装驱动程序</w:t>
      </w:r>
      <w:bookmarkEnd w:id="11"/>
      <w:bookmarkEnd w:id="12"/>
      <w:bookmarkEnd w:id="13"/>
      <w:bookmarkEnd w:id="14"/>
      <w:bookmarkEnd w:id="15"/>
      <w:bookmarkEnd w:id="16"/>
      <w:bookmarkEnd w:id="17"/>
    </w:p>
    <w:p>
      <w:pPr>
        <w:numPr>
          <w:ilvl w:val="0"/>
          <w:numId w:val="3"/>
        </w:num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登陆首页，下载驱动。</w:t>
      </w:r>
    </w:p>
    <w:p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25" o:spt="75" type="#_x0000_t75" style="height:194pt;width:415.35pt;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3"/>
        </w:num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关闭360等杀毒软件，关闭IE浏览器，右键点</w:t>
      </w:r>
      <w:r>
        <w:rPr>
          <w:rFonts w:ascii="Times New Roman" w:hAnsi="Times New Roman" w:cs="Times New Roman"/>
        </w:rPr>
        <w:t>击安装程序</w:t>
      </w:r>
      <w:r>
        <w:rPr>
          <w:rFonts w:ascii="Times New Roman" w:hAnsi="Times New Roman" w:cs="Times New Roman"/>
        </w:rPr>
        <w:pict>
          <v:shape id="_x0000_i1026" o:spt="75" type="#_x0000_t75" style="height:64.5pt;width:59.25pt;" filled="f" o:preferrelative="t" stroked="f" coordsize="21600,21600">
            <v:path/>
            <v:fill on="f" focussize="0,0"/>
            <v:stroke on="f"/>
            <v:imagedata r:id="rId14" o:title=""/>
            <o:lock v:ext="edit" aspectratio="t"/>
            <w10:wrap type="none"/>
            <w10:anchorlock/>
          </v:shape>
        </w:pict>
      </w:r>
      <w:r>
        <w:rPr>
          <w:rFonts w:ascii="Times New Roman" w:hAnsi="Times New Roman" w:cs="Times New Roman"/>
        </w:rPr>
        <w:t>，</w:t>
      </w:r>
      <w:r>
        <w:rPr>
          <w:rFonts w:hint="eastAsia" w:ascii="Times New Roman" w:hAnsi="Times New Roman" w:cs="Times New Roman"/>
        </w:rPr>
        <w:t>选择以“管理员运行”</w:t>
      </w:r>
      <w:r>
        <w:rPr>
          <w:rFonts w:ascii="Times New Roman" w:hAnsi="Times New Roman" w:cs="Times New Roman"/>
        </w:rPr>
        <w:t>进入安装页面</w:t>
      </w:r>
      <w:r>
        <w:rPr>
          <w:rFonts w:hint="eastAsia" w:ascii="Times New Roman" w:hAnsi="Times New Roman" w:cs="Times New Roman"/>
        </w:rPr>
        <w:t>。</w:t>
      </w:r>
    </w:p>
    <w:p>
      <w:pPr>
        <w:autoSpaceDE w:val="0"/>
        <w:autoSpaceDN w:val="0"/>
        <w:adjustRightInd w:val="0"/>
        <w:ind w:right="-20" w:firstLine="0" w:firstLineChars="0"/>
        <w:jc w:val="both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pict>
          <v:shape id="_x0000_i1027" o:spt="75" type="#_x0000_t75" style="height:337.5pt;width:450pt;" filled="f" o:preferrelative="t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</w:pic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2、点击</w:t>
      </w:r>
      <w:r>
        <w:rPr>
          <w:rFonts w:hint="eastAsia" w:ascii="Times New Roman" w:hAnsi="Times New Roman" w:cs="Times New Roman"/>
        </w:rPr>
        <w:t>“快速安装</w:t>
      </w:r>
      <w:r>
        <w:rPr>
          <w:rFonts w:ascii="Times New Roman" w:hAnsi="Times New Roman" w:cs="Times New Roman"/>
        </w:rPr>
        <w:t>”</w:t>
      </w:r>
      <w:r>
        <w:rPr>
          <w:rFonts w:hint="eastAsia" w:ascii="Times New Roman" w:hAnsi="Times New Roman" w:cs="Times New Roman"/>
        </w:rPr>
        <w:t>，进入安装页面。如果提示“.....IE程序正在运行......”点击确定即可。也可以选择自定义安装，选择一个路径后，点击“立即安装”。</w:t>
      </w:r>
    </w:p>
    <w:p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28" o:spt="75" type="#_x0000_t75" style="height:312.7pt;width:416.9pt;" filled="f" o:preferrelative="t" stroked="f" coordsize="21600,21600">
            <v:path/>
            <v:fill on="f" focussize="0,0"/>
            <v:stroke on="f"/>
            <v:imagedata r:id="rId16" o:title=""/>
            <o:lock v:ext="edit" aspectratio="t"/>
            <w10:wrap type="none"/>
            <w10:anchorlock/>
          </v:shape>
        </w:pict>
      </w:r>
    </w:p>
    <w:p>
      <w:pPr>
        <w:widowControl w:val="0"/>
        <w:spacing w:line="360" w:lineRule="auto"/>
        <w:ind w:firstLine="480" w:firstLineChars="200"/>
        <w:jc w:val="both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3、</w:t>
      </w: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运行完毕后，驱动安装成功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，点“已完成”即可。</w:t>
      </w:r>
    </w:p>
    <w:p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29" o:spt="75" type="#_x0000_t75" style="height:306.5pt;width:408.65pt;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</w:pict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18" w:name="_Toc17143"/>
      <w:bookmarkStart w:id="19" w:name="_Toc346183631"/>
      <w:bookmarkStart w:id="20" w:name="_Toc2345"/>
      <w:bookmarkStart w:id="21" w:name="_Toc529293480"/>
      <w:bookmarkStart w:id="22" w:name="_Toc404765186"/>
      <w:bookmarkStart w:id="23" w:name="_Toc346701613"/>
      <w:bookmarkStart w:id="24" w:name="_Toc404243491"/>
      <w:bookmarkStart w:id="25" w:name="_Toc404764410"/>
      <w:bookmarkStart w:id="26" w:name="_Toc26549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证书工具</w:t>
      </w:r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27" w:name="_Toc346701614"/>
      <w:bookmarkStart w:id="28" w:name="_Toc404764411"/>
      <w:bookmarkStart w:id="29" w:name="_Toc529293481"/>
      <w:bookmarkStart w:id="30" w:name="_Toc19689"/>
      <w:bookmarkStart w:id="31" w:name="_Toc346183632"/>
      <w:bookmarkStart w:id="32" w:name="_Toc404243492"/>
      <w:bookmarkStart w:id="33" w:name="_Toc404765187"/>
      <w:bookmarkStart w:id="34" w:name="_Toc529293482"/>
      <w:bookmarkStart w:id="35" w:name="_Toc404243493"/>
      <w:bookmarkStart w:id="36" w:name="_Toc346183633"/>
      <w:bookmarkStart w:id="37" w:name="_Toc404764412"/>
      <w:bookmarkStart w:id="38" w:name="_Toc404765188"/>
      <w:bookmarkStart w:id="39" w:name="_Toc346701615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修改口令</w:t>
      </w:r>
      <w:bookmarkEnd w:id="27"/>
      <w:bookmarkEnd w:id="28"/>
      <w:bookmarkEnd w:id="29"/>
      <w:bookmarkEnd w:id="30"/>
      <w:bookmarkEnd w:id="31"/>
      <w:bookmarkEnd w:id="32"/>
      <w:bookmarkEnd w:id="33"/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用户可以点击桌面上</w:t>
      </w:r>
      <w:r>
        <w:rPr>
          <w:rFonts w:hint="eastAsia" w:ascii="Times New Roman" w:hAnsi="Times New Roman" w:cs="Times New Roman"/>
        </w:rPr>
        <w:t>“河北CA数字证书助手”</w:t>
      </w:r>
      <w:r>
        <w:rPr>
          <w:rFonts w:ascii="Times New Roman" w:hAnsi="Times New Roman" w:cs="Times New Roman"/>
        </w:rPr>
        <w:t>证书管理工具，进入证书管理界面。</w:t>
      </w:r>
    </w:p>
    <w:p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30" o:spt="75" type="#_x0000_t75" style="height:253.9pt;width:411.75pt;" filled="f" o:preferrelative="t" stroked="f" coordsize="21600,21600">
            <v:path/>
            <v:fill on="f" focussize="0,0"/>
            <v:stroke on="f"/>
            <v:imagedata r:id="rId18" o:title=""/>
            <o:lock v:ext="edit" aspectratio="t"/>
            <w10:wrap type="none"/>
            <w10:anchorlock/>
          </v:shape>
        </w:pic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口令相当于证书Key的密码，需要妥善保管，新发出的证书Key的密码是</w:t>
      </w:r>
      <w:r>
        <w:rPr>
          <w:rFonts w:hint="eastAsia" w:ascii="Times New Roman" w:hAnsi="Times New Roman" w:cs="Times New Roman"/>
        </w:rPr>
        <w:t>123456</w:t>
      </w:r>
      <w:r>
        <w:rPr>
          <w:rFonts w:ascii="Times New Roman" w:hAnsi="Times New Roman" w:cs="Times New Roman"/>
        </w:rPr>
        <w:t>，为了您的证书的安全，请立即修改密码</w:t>
      </w:r>
      <w:r>
        <w:rPr>
          <w:rFonts w:hint="eastAsia" w:ascii="Times New Roman" w:hAnsi="Times New Roman" w:cs="Times New Roman"/>
        </w:rPr>
        <w:t>。</w:t>
      </w:r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点击“我的证书”，右侧</w:t>
      </w:r>
      <w:r>
        <w:rPr>
          <w:rFonts w:ascii="Times New Roman" w:hAnsi="Times New Roman" w:cs="Times New Roman"/>
        </w:rPr>
        <w:t>输入正确的旧口令和新口令，点击</w:t>
      </w:r>
      <w:r>
        <w:rPr>
          <w:rFonts w:hint="eastAsia" w:ascii="Times New Roman" w:hAnsi="Times New Roman" w:cs="Times New Roman"/>
        </w:rPr>
        <w:t>“确定修改”</w:t>
      </w:r>
      <w:r>
        <w:rPr>
          <w:rFonts w:ascii="Times New Roman" w:hAnsi="Times New Roman" w:cs="Times New Roman"/>
        </w:rPr>
        <w:t>就可以修改密码了。请不要忘记您的密码，如果忘记，请到该项目CA发证中心进行密码的初始化。</w:t>
      </w:r>
    </w:p>
    <w:p>
      <w:pPr>
        <w:ind w:firstLine="0" w:firstLineChars="0"/>
        <w:jc w:val="both"/>
        <w:rPr>
          <w:rFonts w:ascii="Times New Roman" w:hAnsi="Times New Roman" w:cs="Times New Roman"/>
          <w:spacing w:val="4"/>
        </w:rPr>
      </w:pPr>
    </w:p>
    <w:p>
      <w:pPr>
        <w:widowControl w:val="0"/>
        <w:spacing w:line="360" w:lineRule="auto"/>
        <w:ind w:firstLine="498" w:firstLineChars="200"/>
        <w:jc w:val="left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40" w:name="_Toc5578"/>
      <w:bookmarkStart w:id="41" w:name="_Toc23825"/>
      <w:bookmarkStart w:id="42" w:name="_Toc21419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检测工具</w:t>
      </w:r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43" w:name="_Toc404765189"/>
      <w:bookmarkStart w:id="44" w:name="_Toc346183634"/>
      <w:bookmarkStart w:id="45" w:name="_Toc19660"/>
      <w:bookmarkStart w:id="46" w:name="_Toc529293483"/>
      <w:bookmarkStart w:id="47" w:name="_Toc404764413"/>
      <w:bookmarkStart w:id="48" w:name="_Toc404243494"/>
      <w:bookmarkStart w:id="49" w:name="_Toc346701616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启动检测工具</w:t>
      </w:r>
      <w:bookmarkEnd w:id="43"/>
      <w:bookmarkEnd w:id="44"/>
      <w:bookmarkEnd w:id="45"/>
      <w:bookmarkEnd w:id="46"/>
      <w:bookmarkEnd w:id="47"/>
      <w:bookmarkEnd w:id="48"/>
      <w:bookmarkEnd w:id="49"/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插入CA锁后，</w:t>
      </w:r>
      <w:r>
        <w:rPr>
          <w:rFonts w:ascii="Times New Roman" w:hAnsi="Times New Roman" w:cs="Times New Roman"/>
        </w:rPr>
        <w:t>用户可以点击桌面上的新点检测工具图标来启动检测工具</w:t>
      </w:r>
      <w:r>
        <w:rPr>
          <w:rFonts w:hint="eastAsia" w:ascii="Times New Roman" w:hAnsi="Times New Roman" w:cs="Times New Roman"/>
        </w:rPr>
        <w:t>，</w:t>
      </w:r>
    </w:p>
    <w:p>
      <w:pPr>
        <w:widowControl w:val="0"/>
        <w:spacing w:line="360" w:lineRule="auto"/>
        <w:ind w:firstLine="480" w:firstLineChars="200"/>
        <w:jc w:val="center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31" o:spt="75" type="#_x0000_t75" style="height:66.75pt;width:58.5pt;" filled="f" o:preferrelative="t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</w:pict>
      </w:r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0" w:name="_Toc404243495"/>
      <w:bookmarkStart w:id="51" w:name="_Toc346183635"/>
      <w:bookmarkStart w:id="52" w:name="_Toc529293484"/>
      <w:bookmarkStart w:id="53" w:name="_Toc346701617"/>
      <w:bookmarkStart w:id="54" w:name="_Toc404764414"/>
      <w:bookmarkStart w:id="55" w:name="_Toc404765190"/>
      <w:bookmarkStart w:id="56" w:name="_Toc17843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系统检测</w:t>
      </w:r>
      <w:bookmarkEnd w:id="50"/>
      <w:bookmarkEnd w:id="51"/>
      <w:bookmarkEnd w:id="52"/>
      <w:bookmarkEnd w:id="53"/>
      <w:bookmarkEnd w:id="54"/>
      <w:bookmarkEnd w:id="55"/>
      <w:bookmarkEnd w:id="56"/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点击“一键检测”。</w:t>
      </w:r>
    </w:p>
    <w:p>
      <w:pPr>
        <w:widowControl w:val="0"/>
        <w:spacing w:line="360" w:lineRule="auto"/>
        <w:ind w:firstLine="0" w:firstLineChars="0"/>
        <w:jc w:val="center"/>
        <w:rPr>
          <w:rFonts w:ascii="Times New Roman" w:hAnsi="Times New Roman" w:eastAsia="宋体" w:cs="Times New Roman"/>
          <w:b/>
          <w:spacing w:val="4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32" o:spt="75" type="#_x0000_t75" style="height:262.25pt;width:410.5pt;" filled="f" o:preferrelative="t" stroked="f" coordsize="21600,21600">
            <v:path/>
            <v:fill on="f" focussize="0,0"/>
            <v:stroke on="f"/>
            <v:imagedata r:id="rId20" o:title=""/>
            <o:lock v:ext="edit" aspectratio="t"/>
            <w10:wrap type="none"/>
            <w10:anchorlock/>
          </v:shape>
        </w:pict>
      </w:r>
    </w:p>
    <w:p>
      <w:pPr>
        <w:widowControl w:val="0"/>
        <w:spacing w:line="360" w:lineRule="auto"/>
        <w:ind w:firstLine="496" w:firstLineChars="200"/>
        <w:jc w:val="both"/>
        <w:rPr>
          <w:rFonts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</w:pPr>
      <w:r>
        <w:rPr>
          <w:rFonts w:hint="eastAsia"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  <w:t>检测通过会所示，可以点击“一键登录系统”，访问</w:t>
      </w:r>
      <w:r>
        <w:rPr>
          <w:rFonts w:hint="eastAsia"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t>河北省公共资源交易公共服务平台；</w:t>
      </w:r>
      <w:r>
        <w:rPr>
          <w:rFonts w:hint="eastAsia" w:ascii="Times New Roman" w:hAnsi="Times New Roman" w:eastAsia="宋体" w:cs="Times New Roman"/>
          <w:bCs/>
          <w:spacing w:val="4"/>
          <w:kern w:val="2"/>
          <w:sz w:val="24"/>
          <w:szCs w:val="24"/>
          <w:lang w:val="en-US" w:eastAsia="zh-CN" w:bidi="ar-SA"/>
        </w:rPr>
        <w:t>如检测不通过，请点击“重新检测”，按照系统提示安装最新驱动。</w:t>
      </w:r>
    </w:p>
    <w:p>
      <w:pPr>
        <w:ind w:firstLine="0" w:firstLineChars="0"/>
        <w:jc w:val="left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pict>
          <v:shape id="_x0000_i1033" o:spt="75" type="#_x0000_t75" style="height:261.3pt;width:415.35pt;" filled="f" o:preferrelative="t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</w:pict>
      </w:r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7" w:name="_Toc529293485"/>
      <w:bookmarkStart w:id="58" w:name="_Toc18597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证书显示</w:t>
      </w:r>
      <w:bookmarkEnd w:id="57"/>
      <w:bookmarkEnd w:id="58"/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点击“证书显示”，可查看证书的详细信息。</w:t>
      </w:r>
    </w:p>
    <w:p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34" o:spt="75" type="#_x0000_t75" style="height:253.6pt;width:415.55pt;" filled="f" o:preferrelative="t" stroked="f" coordsize="21600,21600">
            <v:path/>
            <v:fill on="f" focussize="0,0"/>
            <v:stroke on="f"/>
            <v:imagedata r:id="rId22" o:title=""/>
            <o:lock v:ext="edit" aspectratio="t"/>
            <w10:wrap type="none"/>
            <w10:anchorlock/>
          </v:shape>
        </w:pict>
      </w:r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59" w:name="_Toc25870"/>
      <w:bookmarkStart w:id="60" w:name="_Toc529293486"/>
      <w:r>
        <w:rPr>
          <w:rFonts w:hint="eastAsia"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签章显示</w:t>
      </w:r>
      <w:bookmarkEnd w:id="59"/>
      <w:bookmarkEnd w:id="60"/>
    </w:p>
    <w:p>
      <w:pPr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>点击“签章显示”，可验证签章及测试签章功能是否完好。</w:t>
      </w:r>
    </w:p>
    <w:p>
      <w:pPr>
        <w:widowControl w:val="0"/>
        <w:spacing w:line="360" w:lineRule="auto"/>
        <w:ind w:firstLine="0" w:firstLineChars="0"/>
        <w:jc w:val="both"/>
        <w:rPr>
          <w:rFonts w:ascii="Times New Roman" w:hAnsi="Times New Roman" w:eastAsia="宋体" w:cs="Times New Roman"/>
          <w:b/>
          <w:spacing w:val="4"/>
          <w:kern w:val="2"/>
          <w:sz w:val="21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35" o:spt="75" type="#_x0000_t75" style="height:313.4pt;width:415.4pt;" filled="f" o:preferrelative="t" stroked="f" coordsize="21600,21600">
            <v:path/>
            <v:fill on="f" focussize="0,0"/>
            <v:stroke on="f"/>
            <v:imagedata r:id="rId23" o:title=""/>
            <o:lock v:ext="edit" aspectratio="t"/>
            <w10:wrap type="none"/>
            <w10:anchorlock/>
          </v:shape>
        </w:pict>
      </w:r>
    </w:p>
    <w:p>
      <w:pPr>
        <w:widowControl/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hint="eastAsia" w:ascii="Times New Roman" w:hAnsi="Times New Roman" w:cs="Times New Roman"/>
        </w:rPr>
        <w:t xml:space="preserve">    </w:t>
      </w:r>
      <w:r>
        <w:rPr>
          <w:rFonts w:hint="eastAsia" w:ascii="Calibri" w:hAnsi="Calibri" w:cs="Times New Roman"/>
        </w:rPr>
        <w:t>可核对红色签章信息与您的单位名称是否一致，如不一致请联系河北CA公司。把签章放在需要签章的位置，以便验证签章功能完好。如出现其他提示请联系河北CA公司。</w:t>
      </w:r>
    </w:p>
    <w:p>
      <w:pPr>
        <w:ind w:firstLine="0" w:firstLineChars="0"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pict>
          <v:shape id="_x0000_i1036" o:spt="75" type="#_x0000_t75" style="height:220.2pt;width:415.55pt;" filled="f" o:preferrelative="t" stroked="f" coordsize="21600,21600">
            <v:path/>
            <v:fill on="f" focussize="0,0"/>
            <v:stroke on="f"/>
            <v:imagedata r:id="rId24" o:title=""/>
            <o:lock v:ext="edit" aspectratio="t"/>
            <w10:wrap type="none"/>
            <w10:anchorlock/>
          </v:shape>
        </w:pict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61" w:name="_Toc26379"/>
      <w:bookmarkStart w:id="62" w:name="_Toc529293487"/>
      <w:bookmarkStart w:id="63" w:name="_Toc346183639"/>
      <w:bookmarkStart w:id="64" w:name="_Toc404243499"/>
      <w:bookmarkStart w:id="65" w:name="_Toc404765194"/>
      <w:bookmarkStart w:id="66" w:name="_Toc346701621"/>
      <w:bookmarkStart w:id="67" w:name="_Toc5510"/>
      <w:bookmarkStart w:id="68" w:name="_Toc404764418"/>
      <w:bookmarkStart w:id="69" w:name="_Toc25114"/>
      <w:r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浏览器配置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70" w:name="_Toc346183640"/>
      <w:bookmarkStart w:id="71" w:name="_Toc404765195"/>
      <w:bookmarkStart w:id="72" w:name="_Toc404243500"/>
      <w:bookmarkStart w:id="73" w:name="_Toc346701622"/>
      <w:bookmarkStart w:id="74" w:name="_Toc21171"/>
      <w:bookmarkStart w:id="75" w:name="_Toc529293488"/>
      <w:bookmarkStart w:id="76" w:name="_Toc404764419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Internet选项</w:t>
      </w:r>
      <w:bookmarkEnd w:id="70"/>
      <w:bookmarkEnd w:id="71"/>
      <w:bookmarkEnd w:id="72"/>
      <w:bookmarkEnd w:id="73"/>
      <w:bookmarkEnd w:id="74"/>
      <w:bookmarkEnd w:id="75"/>
      <w:bookmarkEnd w:id="76"/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为了让系统插件能够正常工作，请按照以下步骤进行浏览器的配置。</w: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1、打开浏览器，在“工具”菜单→“Internet选项”</w:t>
      </w:r>
      <w:r>
        <w:rPr>
          <w:rFonts w:hint="eastAsia" w:ascii="Times New Roman" w:hAnsi="Times New Roman" w:cs="Times New Roman"/>
        </w:rPr>
        <w:t>，</w:t>
      </w:r>
    </w:p>
    <w:p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  <w:spacing w:val="4"/>
        </w:rPr>
        <w:pict>
          <v:shape id="_x0000_i1037" o:spt="75" type="#_x0000_t75" style="height:248.25pt;width:280.5pt;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</w:pic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2、弹出对话框之后，请选择“安全”选项卡，</w:t>
      </w:r>
      <w:r>
        <w:rPr>
          <w:rFonts w:hint="eastAsia" w:ascii="Times New Roman" w:hAnsi="Times New Roman" w:cs="Times New Roman"/>
        </w:rPr>
        <w:t>再</w:t>
      </w:r>
      <w:r>
        <w:rPr>
          <w:rFonts w:ascii="Times New Roman" w:hAnsi="Times New Roman" w:cs="Times New Roman"/>
        </w:rPr>
        <w:t>点击绿色的“受信任的站点”</w:t>
      </w:r>
      <w:r>
        <w:rPr>
          <w:rFonts w:hint="eastAsia" w:ascii="Times New Roman" w:hAnsi="Times New Roman" w:cs="Times New Roman"/>
        </w:rPr>
        <w:t>，再点击</w:t>
      </w:r>
      <w:r>
        <w:rPr>
          <w:rFonts w:ascii="Times New Roman" w:hAnsi="Times New Roman" w:cs="Times New Roman"/>
        </w:rPr>
        <w:t>“站点”按钮，出现如下对话框</w:t>
      </w:r>
      <w:r>
        <w:rPr>
          <w:rFonts w:hint="eastAsia" w:ascii="Times New Roman" w:hAnsi="Times New Roman" w:cs="Times New Roman"/>
        </w:rPr>
        <w:t>。取消https的勾选后，点击添加，再点击关闭。</w:t>
      </w:r>
    </w:p>
    <w:p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pict>
          <v:shape id="_x0000_i1038" o:spt="75" type="#_x0000_t75" style="height:510.7pt;width:338.2pt;" filled="f" o:preferrelative="t" stroked="f" coordsize="21600,21600">
            <v:path/>
            <v:fill on="f" focussize="0,0"/>
            <v:stroke on="f"/>
            <v:imagedata r:id="rId26" o:title=""/>
            <o:lock v:ext="edit" aspectratio="t"/>
            <w10:wrap type="none"/>
            <w10:anchorlock/>
          </v:shape>
        </w:pic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输入系统服务器的IP地址</w:t>
      </w:r>
      <w:r>
        <w:rPr>
          <w:rFonts w:hint="eastAsia" w:ascii="Times New Roman" w:hAnsi="Times New Roman" w:cs="Times New Roman"/>
        </w:rPr>
        <w:t>或域名地址http://publicservice.hebpr.cn/</w:t>
      </w:r>
      <w:r>
        <w:rPr>
          <w:rFonts w:ascii="Times New Roman" w:hAnsi="Times New Roman" w:cs="Times New Roman"/>
        </w:rPr>
        <w:t>，然后点击“添加”按钮完成添加，再按“关闭”按钮退出。</w: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5、设置自定义安全级别，开放Activex的访问权限</w:t>
      </w:r>
      <w:r>
        <w:rPr>
          <w:rFonts w:hint="eastAsia" w:ascii="Times New Roman" w:hAnsi="Times New Roman" w:cs="Times New Roman"/>
        </w:rPr>
        <w:t>，</w:t>
      </w:r>
    </w:p>
    <w:p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  <w:spacing w:val="4"/>
        </w:rPr>
        <w:pict>
          <v:shape id="_x0000_i1039" o:spt="75" type="#_x0000_t75" style="height:327pt;width:278.25pt;" filled="f" o:preferrelative="t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</w:pic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会出现一个窗口，把其中的Activex控件和插件的设置全部改为启用</w:t>
      </w:r>
      <w:r>
        <w:rPr>
          <w:rFonts w:hint="eastAsia" w:ascii="Times New Roman" w:hAnsi="Times New Roman" w:cs="Times New Roman"/>
        </w:rPr>
        <w:t>，</w:t>
      </w:r>
    </w:p>
    <w:p>
      <w:pPr>
        <w:jc w:val="center"/>
        <w:rPr>
          <w:rFonts w:ascii="Times New Roman" w:hAnsi="Times New Roman" w:cs="Times New Roman"/>
          <w:spacing w:val="4"/>
        </w:rPr>
      </w:pPr>
      <w:r>
        <w:rPr>
          <w:rFonts w:ascii="Times New Roman" w:hAnsi="Times New Roman" w:cs="Times New Roman"/>
        </w:rPr>
        <w:pict>
          <v:shape id="_x0000_i1040" o:spt="75" type="#_x0000_t75" style="height:289.5pt;width:274.5pt;" filled="f" o:preferrelative="t" stroked="f" coordsize="21600,21600">
            <v:path/>
            <v:fill on="f" focussize="0,0"/>
            <v:stroke on="f"/>
            <v:imagedata r:id="rId28" o:title=""/>
            <o:lock v:ext="edit" aspectratio="t"/>
            <w10:wrap type="none"/>
            <w10:anchorlock/>
          </v:shape>
        </w:pict>
      </w:r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文件下载设置，开放文件下载的权限：设置为启用</w:t>
      </w:r>
      <w:r>
        <w:rPr>
          <w:rFonts w:hint="eastAsia" w:ascii="Times New Roman" w:hAnsi="Times New Roman" w:cs="Times New Roman"/>
        </w:rPr>
        <w:t>，</w:t>
      </w:r>
    </w:p>
    <w:p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pacing w:val="4"/>
        </w:rPr>
        <w:pict>
          <v:shape id="_x0000_i1041" o:spt="75" type="#_x0000_t75" style="height:291.75pt;width:277.5pt;" filled="f" o:preferrelative="t" stroked="f" coordsize="21600,21600">
            <v:path/>
            <v:fill on="f" focussize="0,0"/>
            <v:stroke on="f"/>
            <v:imagedata r:id="rId29" o:title=""/>
            <o:lock v:ext="edit" aspectratio="t"/>
            <w10:wrap type="none"/>
            <w10:anchorlock/>
          </v:shape>
        </w:pict>
      </w:r>
    </w:p>
    <w:p>
      <w:pPr>
        <w:jc w:val="left"/>
        <w:rPr>
          <w:rFonts w:ascii="Times New Roman" w:hAnsi="Times New Roman" w:cs="Times New Roman"/>
        </w:rPr>
      </w:pPr>
    </w:p>
    <w:p>
      <w:pPr>
        <w:keepNext/>
        <w:keepLines/>
        <w:widowControl/>
        <w:numPr>
          <w:ilvl w:val="2"/>
          <w:numId w:val="2"/>
        </w:numPr>
        <w:spacing w:before="120" w:after="120" w:line="360" w:lineRule="auto"/>
        <w:ind w:left="0" w:leftChars="0" w:firstLine="0" w:firstLineChars="0"/>
        <w:jc w:val="both"/>
        <w:outlineLvl w:val="2"/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</w:pPr>
      <w:bookmarkStart w:id="77" w:name="_Toc404765196"/>
      <w:bookmarkStart w:id="78" w:name="_Toc20576"/>
      <w:bookmarkStart w:id="79" w:name="_Toc404764420"/>
      <w:bookmarkStart w:id="80" w:name="_Toc346183641"/>
      <w:bookmarkStart w:id="81" w:name="_Toc404243501"/>
      <w:bookmarkStart w:id="82" w:name="_Toc346701623"/>
      <w:bookmarkStart w:id="83" w:name="_Toc529293489"/>
      <w:r>
        <w:rPr>
          <w:rFonts w:ascii="Times New Roman" w:hAnsi="Times New Roman" w:eastAsia="宋体" w:cs="Times New Roman"/>
          <w:b/>
          <w:bCs/>
          <w:kern w:val="2"/>
          <w:sz w:val="28"/>
          <w:szCs w:val="18"/>
          <w:lang w:val="en-US" w:eastAsia="zh-CN" w:bidi="ar-SA"/>
        </w:rPr>
        <w:t>关闭拦截工具</w:t>
      </w:r>
      <w:bookmarkEnd w:id="77"/>
      <w:bookmarkEnd w:id="78"/>
      <w:bookmarkEnd w:id="79"/>
      <w:bookmarkEnd w:id="80"/>
      <w:bookmarkEnd w:id="81"/>
      <w:bookmarkEnd w:id="82"/>
      <w:bookmarkEnd w:id="83"/>
    </w:p>
    <w:p>
      <w:pPr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上述操作完成后，如果系统中某些功能仍不能使用，请将拦截工具关闭再试用。比如在windows工具栏中关闭弹出窗口阻止程序的操作</w:t>
      </w:r>
      <w:r>
        <w:rPr>
          <w:rFonts w:hint="eastAsia" w:ascii="Times New Roman" w:hAnsi="Times New Roman" w:cs="Times New Roman"/>
        </w:rPr>
        <w:t>，</w:t>
      </w:r>
    </w:p>
    <w:p>
      <w:pPr>
        <w:widowControl w:val="0"/>
        <w:spacing w:line="360" w:lineRule="auto"/>
        <w:ind w:firstLine="480" w:firstLineChars="200"/>
        <w:jc w:val="center"/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</w:pPr>
      <w:r>
        <w:rPr>
          <w:rFonts w:ascii="Times New Roman" w:hAnsi="Times New Roman" w:eastAsia="宋体" w:cs="Times New Roman"/>
          <w:kern w:val="2"/>
          <w:sz w:val="24"/>
          <w:szCs w:val="24"/>
          <w:lang w:val="en-US" w:eastAsia="zh-CN" w:bidi="ar-SA"/>
        </w:rPr>
        <w:pict>
          <v:shape id="_x0000_i1042" o:spt="75" type="#_x0000_t75" style="height:183pt;width:401.25pt;" filled="f" o:preferrelative="t" stroked="f" coordsize="21600,21600">
            <v:path/>
            <v:fill on="f" focussize="0,0"/>
            <v:stroke on="f"/>
            <v:imagedata r:id="rId30" o:title=""/>
            <o:lock v:ext="edit" aspectratio="t"/>
            <w10:wrap type="none"/>
            <w10:anchorlock/>
          </v:shape>
        </w:pict>
      </w:r>
    </w:p>
    <w:p>
      <w:pPr>
        <w:pStyle w:val="59"/>
        <w:ind w:firstLine="480" w:firstLineChars="200"/>
        <w:jc w:val="center"/>
        <w:rPr>
          <w:rFonts w:ascii="思源宋体 CN" w:hAnsi="思源宋体 CN" w:eastAsia="思源宋体 CN" w:cs="思源宋体 CN"/>
        </w:rPr>
      </w:pPr>
      <w:r>
        <w:rPr>
          <w:rFonts w:ascii="思源宋体 CN" w:hAnsi="思源宋体 CN" w:eastAsia="思源宋体 CN" w:cs="思源宋体 CN"/>
        </w:rPr>
        <w:br w:type="page"/>
      </w:r>
    </w:p>
    <w:p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84" w:name="_Toc28746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虚拟开标大厅主流程</w:t>
      </w:r>
      <w:bookmarkEnd w:id="84"/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本系统主要提供给各类投标人使用，实现投标人登录、查看今日项目、查看开标过程、解密等功能。</w:t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5" w:name="_Toc1842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登录</w:t>
      </w:r>
      <w:bookmarkEnd w:id="85"/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功能说明：</w:t>
      </w:r>
      <w:r>
        <w:rPr>
          <w:rFonts w:hint="eastAsia" w:ascii="思源宋体 CN" w:hAnsi="思源宋体 CN" w:eastAsia="思源宋体 CN" w:cs="思源宋体 CN"/>
        </w:rPr>
        <w:t>投标人登录系统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前置条件：</w:t>
      </w:r>
      <w:r>
        <w:rPr>
          <w:rFonts w:hint="eastAsia" w:ascii="思源宋体 CN" w:hAnsi="思源宋体 CN" w:eastAsia="思源宋体 CN" w:cs="思源宋体 CN"/>
        </w:rPr>
        <w:t>投标人在业务系统注册过，且审核通过。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4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打开登录页面，如下图：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3" o:spt="75" type="#_x0000_t75" style="height:173.8pt;width:412.9pt;" filled="f" o:preferrelative="t" stroked="f" coordsize="21600,21600">
            <v:path/>
            <v:fill on="f" focussize="0,0"/>
            <v:stroke on="f"/>
            <v:imagedata r:id="rId31" o:title=""/>
            <o:lock v:ext="edit" aspectratio="t"/>
            <w10:wrap type="none"/>
            <w10:anchorlock/>
          </v:shape>
        </w:pic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2、点击“登录”，先选择地区，选择完后进入登陆界面，在左侧选择“投标人”身份，插入CA锁，输入密码后，点击“登录”：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6" w:name="_Toc28208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项目列表页面</w:t>
      </w:r>
      <w:bookmarkEnd w:id="86"/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功能说明：</w:t>
      </w:r>
      <w:r>
        <w:rPr>
          <w:rFonts w:hint="eastAsia" w:ascii="思源宋体 CN" w:hAnsi="思源宋体 CN" w:eastAsia="思源宋体 CN" w:cs="思源宋体 CN"/>
        </w:rPr>
        <w:t>投标人登录之后可以看到今日开标项目以及历史开标项目，可以根据建设工程、政府采购、资审系统来查看项目。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前置条件：</w:t>
      </w:r>
    </w:p>
    <w:p>
      <w:pPr>
        <w:numPr>
          <w:ilvl w:val="0"/>
          <w:numId w:val="5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当前投标人有未开标结束的标段；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右上角有头像按钮，点击后可查看本人身份以及退出登陆，中间项目列表区域右上角可根据标段名称、标段编号查看，并且可以选择是否仅看我的项目，如下图：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4" o:spt="75" type="#_x0000_t75" style="height:178.5pt;width:408.5pt;" filled="f" o:preferrelative="t" stroked="f" coordsize="21600,21600">
            <v:path/>
            <v:fill on="f" focussize="0,0"/>
            <v:stroke on="f"/>
            <v:imagedata r:id="rId32" croptop="5607f" cropright="683f" o:title=""/>
            <o:lock v:ext="edit" aspectratio="t"/>
            <w10:wrap type="none"/>
            <w10:anchorlock/>
          </v:shape>
        </w:pict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7" w:name="_Toc6140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进入开标大厅</w:t>
      </w:r>
      <w:bookmarkEnd w:id="87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页面基本内容介绍。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无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进入页面首先阅读开标流程，点击“我已阅读”进入开标大厅，点击“取消”返回项目列表页面，如果管理员开启了自动签到，点击“我已阅读的”的同时系统会自动完成签到操作。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5" o:spt="75" type="#_x0000_t75" style="height:174.15pt;width:413.25pt;" filled="f" o:preferrelative="t" stroked="f" coordsize="21600,21600">
            <v:path/>
            <v:fill on="f" focussize="0,0"/>
            <v:stroke on="f"/>
            <v:imagedata r:id="rId33" croptop="5388f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页面上方展示基础信息、右上方有“切换标段”按钮，点击后可返回项目列表页面；</w:t>
      </w:r>
    </w:p>
    <w:p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页面中间部分是开标环节展示，不同开标过程展示不同的内容；</w:t>
      </w:r>
    </w:p>
    <w:p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右侧上部分为直播，直播开标场景，主持人开启对应画面即可观看；</w:t>
      </w:r>
    </w:p>
    <w:p>
      <w:pPr>
        <w:numPr>
          <w:ilvl w:val="0"/>
          <w:numId w:val="6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右侧下部分为公告及聊天区域，公告栏主要展示阶段信息、主持人暂停、解密等信息；点击右上角放大镜可查看更多；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</w:p>
    <w:p>
      <w:pPr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8" w:name="_Toc6286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等待开标</w:t>
      </w:r>
      <w:bookmarkEnd w:id="88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投标人等待开标时可以签到，等候开标。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</w:p>
    <w:p>
      <w:pPr>
        <w:numPr>
          <w:ilvl w:val="0"/>
          <w:numId w:val="7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Cs/>
        </w:rPr>
        <w:t>管理员未开启投标人必须签到，投标人只能在等待开标环节的开标时间未到前签到；</w:t>
      </w:r>
    </w:p>
    <w:p>
      <w:pPr>
        <w:pStyle w:val="2"/>
        <w:numPr>
          <w:ilvl w:val="0"/>
          <w:numId w:val="7"/>
        </w:numPr>
        <w:ind w:firstLine="420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Cs/>
        </w:rPr>
        <w:t>管理员开启投标人必须签到（开标前签到），投标人在等待开标环节的开标时间未到前强制弹出签到框；</w:t>
      </w:r>
    </w:p>
    <w:p>
      <w:pPr>
        <w:pStyle w:val="2"/>
        <w:numPr>
          <w:ilvl w:val="0"/>
          <w:numId w:val="7"/>
        </w:numPr>
        <w:ind w:firstLine="420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Cs/>
        </w:rPr>
        <w:t>管理员开启投标人必须签到（解密前签到），投标人在标书解密环节解密时间截止前强制弹出签到框；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8"/>
        </w:numPr>
        <w:tabs>
          <w:tab w:val="left" w:pos="464"/>
        </w:tabs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ab/>
      </w:r>
      <w:r>
        <w:rPr>
          <w:rFonts w:hint="eastAsia" w:ascii="思源宋体 CN" w:hAnsi="思源宋体 CN" w:eastAsia="思源宋体 CN" w:cs="思源宋体 CN"/>
          <w:bCs/>
        </w:rPr>
        <w:t>管理员未开启投标人必须签到：</w:t>
      </w:r>
      <w:r>
        <w:rPr>
          <w:rFonts w:hint="eastAsia" w:ascii="思源宋体 CN" w:hAnsi="思源宋体 CN" w:eastAsia="思源宋体 CN" w:cs="思源宋体 CN"/>
        </w:rPr>
        <w:t>点击下方“签到”按钮进行签到。签到成功之后，按钮灰化，无需再次签到；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6" o:spt="75" type="#_x0000_t75" style="height:169.2pt;width:413.25pt;" filled="f" o:preferrelative="t" stroked="f" coordsize="21600,21600">
            <v:path/>
            <v:fill on="f" focussize="0,0"/>
            <v:stroke on="f"/>
            <v:imagedata r:id="rId34" croptop="7098f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  <w:r>
        <w:pict>
          <v:shape id="_x0000_i1047" o:spt="75" type="#_x0000_t75" style="height:173.65pt;width:413.25pt;" filled="f" o:preferrelative="t" stroked="f" coordsize="21600,21600">
            <v:path/>
            <v:fill on="f" focussize="0,0"/>
            <v:stroke on="f"/>
            <v:imagedata r:id="rId35" croptop="5561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89" w:name="_Toc25254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查看投标人</w:t>
      </w:r>
      <w:bookmarkEnd w:id="89"/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查看投标人名单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主持人已公布投标人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color w:val="FF0000"/>
        </w:rPr>
        <w:t>注：最终撤销的单位无需参加后续流程；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可查看主持人退回的投标文件的退回原因；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48" o:spt="75" type="#_x0000_t75" style="height:178.3pt;width:409pt;" filled="f" o:preferrelative="t" stroked="f" coordsize="21600,21600">
            <v:path/>
            <v:fill on="f" focussize="0,0"/>
            <v:stroke on="f"/>
            <v:imagedata r:id="rId36" croptop="5674f" cropright="603f" o:title=""/>
            <o:lock v:ext="edit" aspectratio="t"/>
            <w10:wrap type="none"/>
            <w10:anchorlock/>
          </v:shape>
        </w:pict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0" w:name="_Toc4065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标书解密</w:t>
      </w:r>
      <w:bookmarkEnd w:id="90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投标人进行解密。</w:t>
      </w:r>
    </w:p>
    <w:p>
      <w:pPr>
        <w:ind w:firstLine="422"/>
        <w:rPr>
          <w:rFonts w:ascii="思源宋体 CN" w:hAnsi="思源宋体 CN" w:eastAsia="思源宋体 CN" w:cs="思源宋体 CN"/>
          <w:color w:val="FF0000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color w:val="FF0000"/>
        </w:rPr>
        <w:t xml:space="preserve"> 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9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等待主持人点击开始投标解密后，在解密时间内点击“投标人解密”按钮弹出解密界面；插入CA锁，输入密码，进行解密；解密时间已到不可解密；如果在解密时间内解密失败，可再次解密；</w:t>
      </w:r>
    </w:p>
    <w:p>
      <w:pPr>
        <w:ind w:firstLine="0" w:firstLineChars="0"/>
      </w:pPr>
      <w:r>
        <w:pict>
          <v:shape id="_x0000_i1049" o:spt="75" type="#_x0000_t75" style="height:178.5pt;width:413pt;" filled="f" o:preferrelative="t" stroked="f" coordsize="21600,21600">
            <v:path/>
            <v:fill on="f" focussize="0,0"/>
            <v:stroke on="f"/>
            <v:imagedata r:id="rId37" croptop="5607f" cropright="-32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  <w:r>
        <w:pict>
          <v:shape id="_x0000_i1050" o:spt="75" type="#_x0000_t75" style="height:178.35pt;width:414pt;" filled="f" o:preferrelative="t" stroked="f" coordsize="21600,21600">
            <v:path/>
            <v:fill on="f" focussize="0,0"/>
            <v:stroke on="f"/>
            <v:imagedata r:id="rId38" croptop="5657f" cropright="-191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  <w:r>
        <w:pict>
          <v:shape id="_x0000_i1051" o:spt="75" type="#_x0000_t75" style="height:175.6pt;width:408pt;" filled="f" o:preferrelative="t" stroked="f" coordsize="21600,21600">
            <v:path/>
            <v:fill on="f" focussize="0,0"/>
            <v:stroke on="f"/>
            <v:imagedata r:id="rId39" croptop="6580f" cropright="762f" o:title=""/>
            <o:lock v:ext="edit" aspectratio="t"/>
            <w10:wrap type="none"/>
            <w10:anchorlock/>
          </v:shape>
        </w:pict>
      </w:r>
    </w:p>
    <w:p>
      <w:p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2、解密时间已到，则无法解密，提示当前不能解密。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52" o:spt="75" type="#_x0000_t75" style="height:170.85pt;width:408.05pt;" filled="f" o:preferrelative="t" stroked="f" coordsize="21600,21600">
            <v:path/>
            <v:fill on="f" focussize="0,0"/>
            <v:stroke on="f"/>
            <v:imagedata r:id="rId40" croptop="6528f" cropright="825f" o:title=""/>
            <o:lock v:ext="edit" aspectratio="t"/>
            <w10:wrap type="none"/>
            <w10:anchorlock/>
          </v:shape>
        </w:pict>
      </w: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1" w:name="_Toc22743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批量导入</w:t>
      </w:r>
      <w:bookmarkEnd w:id="91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批量导入文件。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投</w:t>
      </w:r>
      <w:r>
        <w:rPr>
          <w:rFonts w:hint="eastAsia" w:ascii="思源宋体 CN" w:hAnsi="思源宋体 CN" w:eastAsia="思源宋体 CN" w:cs="思源宋体 CN"/>
          <w:bCs/>
        </w:rPr>
        <w:t>标人解密成功。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  <w:r>
        <w:rPr>
          <w:rFonts w:hint="eastAsia" w:ascii="思源宋体 CN" w:hAnsi="思源宋体 CN" w:eastAsia="思源宋体 CN" w:cs="思源宋体 CN"/>
        </w:rPr>
        <w:t>观看即可；</w:t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  <w:r>
        <w:pict>
          <v:shape id="_x0000_i1053" o:spt="75" type="#_x0000_t75" style="height:177.9pt;width:409.55pt;" filled="f" o:preferrelative="t" stroked="f" coordsize="21600,21600">
            <v:path/>
            <v:fill on="f" focussize="0,0"/>
            <v:stroke on="f"/>
            <v:imagedata r:id="rId41" croptop="5808f" cropright="516f" o:title=""/>
            <o:lock v:ext="edit" aspectratio="t"/>
            <w10:wrap type="none"/>
            <w10:anchorlock/>
          </v:shape>
        </w:pict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2" w:name="_Toc29296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唱标</w:t>
      </w:r>
      <w:bookmarkEnd w:id="92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唱标。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  <w:lang w:val="en-US" w:eastAsia="zh-CN"/>
        </w:rPr>
        <w:t>投标人解密</w:t>
      </w:r>
      <w:r>
        <w:rPr>
          <w:rFonts w:hint="eastAsia" w:ascii="思源宋体 CN" w:hAnsi="思源宋体 CN" w:eastAsia="思源宋体 CN" w:cs="思源宋体 CN"/>
          <w:bCs/>
        </w:rPr>
        <w:t>完成</w:t>
      </w:r>
      <w:r>
        <w:rPr>
          <w:rFonts w:hint="eastAsia" w:ascii="思源宋体 CN" w:hAnsi="思源宋体 CN" w:eastAsia="思源宋体 CN" w:cs="思源宋体 CN"/>
        </w:rPr>
        <w:t>。</w:t>
      </w:r>
    </w:p>
    <w:p>
      <w:pPr>
        <w:ind w:firstLine="422"/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color w:val="auto"/>
          <w:szCs w:val="24"/>
        </w:rPr>
        <w:t>1、后台特征配置可启用唱标确认，唱标确认描述后台配置，主持人设置时间后可开启唱标确认，投标人端可</w:t>
      </w:r>
      <w:r>
        <w:rPr>
          <w:rFonts w:hint="eastAsia" w:ascii="思源宋体 CN" w:hAnsi="思源宋体 CN" w:eastAsia="思源宋体 CN" w:cs="思源宋体 CN"/>
        </w:rPr>
        <w:t>以选择同意或者不同意，快捷菜单唱标确认历史可以查看所有单位的确认情况（只过滤未递交单位）。</w:t>
      </w:r>
    </w:p>
    <w:p>
      <w:pPr>
        <w:pStyle w:val="2"/>
        <w:ind w:firstLine="0" w:firstLineChars="0"/>
      </w:pPr>
      <w:r>
        <w:pict>
          <v:shape id="_x0000_i1054" o:spt="75" type="#_x0000_t75" style="height:176.1pt;width:405.05pt;" filled="f" o:preferrelative="t" stroked="f" coordsize="21600,21600">
            <v:path/>
            <v:fill on="f" focussize="0,0"/>
            <v:stroke on="f"/>
            <v:imagedata r:id="rId42" croptop="6413f" cropright="1230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3" w:name="_Toc2173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开标结束</w:t>
      </w:r>
      <w:bookmarkEnd w:id="93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开标结束。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>唱标结束。</w:t>
      </w:r>
    </w:p>
    <w:p>
      <w:pPr>
        <w:ind w:firstLine="422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  <w:r>
        <w:rPr>
          <w:rFonts w:hint="eastAsia" w:ascii="思源宋体 CN" w:hAnsi="思源宋体 CN" w:eastAsia="思源宋体 CN" w:cs="思源宋体 CN"/>
        </w:rPr>
        <w:t>投标人可查看并下载开标记录表；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55" o:spt="75" type="#_x0000_t75" style="height:169.4pt;width:407.55pt;" filled="f" o:preferrelative="t" stroked="f" coordsize="21600,21600">
            <v:path/>
            <v:fill on="f" focussize="0,0"/>
            <v:stroke on="f"/>
            <v:imagedata r:id="rId43" croptop="7028f" cropright="904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  <w:r>
        <w:pict>
          <v:shape id="_x0000_i1056" o:spt="75" type="#_x0000_t75" style="height:187.2pt;width:411.05pt;" filled="f" o:preferrelative="t" stroked="f" coordsize="21600,21600">
            <v:path/>
            <v:fill on="f" focussize="0,0"/>
            <v:stroke on="f"/>
            <v:imagedata r:id="rId44" croptop="2686f" cropright="278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  <w:r>
        <w:br w:type="page"/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0"/>
          <w:numId w:val="2"/>
        </w:numPr>
        <w:spacing w:before="120" w:after="120" w:line="360" w:lineRule="auto"/>
        <w:ind w:left="0" w:leftChars="0" w:firstLine="0" w:firstLineChars="0"/>
        <w:jc w:val="both"/>
        <w:outlineLvl w:val="0"/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</w:pPr>
      <w:bookmarkStart w:id="94" w:name="_Toc14785"/>
      <w:r>
        <w:rPr>
          <w:rFonts w:hint="eastAsia" w:ascii="Times New Roman" w:hAnsi="Times New Roman" w:cs="Times New Roman"/>
          <w:b/>
          <w:bCs/>
          <w:kern w:val="44"/>
          <w:sz w:val="32"/>
          <w:szCs w:val="28"/>
          <w:lang w:val="en-US" w:eastAsia="zh-CN" w:bidi="ar-SA"/>
        </w:rPr>
        <w:t>虚拟开标大厅辅助功能</w:t>
      </w:r>
      <w:bookmarkEnd w:id="94"/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5" w:name="_Toc22708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语音异议</w:t>
      </w:r>
      <w:bookmarkEnd w:id="95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投标人在开标过程中可以通过语音提问给主持人提问。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 xml:space="preserve"> 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0"/>
        </w:numPr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点击“发起异议”→“语音发起”发起语音提问申请；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57" o:spt="75" type="#_x0000_t75" style="height:174.15pt;width:413.25pt;" filled="f" o:preferrelative="t" stroked="f" coordsize="21600,21600">
            <v:path/>
            <v:fill on="f" focussize="0,0"/>
            <v:stroke on="f"/>
            <v:imagedata r:id="rId45" croptop="5388f" o:title=""/>
            <o:lock v:ext="edit" aspectratio="t"/>
            <w10:wrap type="none"/>
            <w10:anchorlock/>
          </v:shape>
        </w:pic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58" o:spt="75" type="#_x0000_t75" style="height:171.8pt;width:412.5pt;" filled="f" o:preferrelative="t" stroked="f" coordsize="21600,21600">
            <v:path/>
            <v:fill on="f" focussize="0,0"/>
            <v:stroke on="f"/>
            <v:imagedata r:id="rId46" croptop="5964f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10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主持人接通后；</w:t>
      </w:r>
    </w:p>
    <w:p>
      <w:pPr>
        <w:pStyle w:val="2"/>
        <w:ind w:firstLine="0" w:firstLineChars="0"/>
        <w:rPr>
          <w:rFonts w:ascii="思源宋体 CN" w:hAnsi="思源宋体 CN" w:cs="思源宋体 CN"/>
        </w:rPr>
      </w:pPr>
      <w:r>
        <w:pict>
          <v:shape id="_x0000_i1059" o:spt="75" type="#_x0000_t75" style="height:175.5pt;width:413.25pt;" filled="f" o:preferrelative="t" stroked="f" coordsize="21600,21600">
            <v:path/>
            <v:fill on="f" focussize="0,0"/>
            <v:stroke on="f"/>
            <v:imagedata r:id="rId47" croptop="5160f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10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主持人断开后；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0" o:spt="75" type="#_x0000_t75" style="height:172.75pt;width:412.5pt;" filled="f" o:preferrelative="t" stroked="f" coordsize="21600,21600">
            <v:path/>
            <v:fill on="f" focussize="0,0"/>
            <v:stroke on="f"/>
            <v:imagedata r:id="rId48" croptop="6106f" o:title=""/>
            <o:lock v:ext="edit" aspectratio="t"/>
            <w10:wrap type="none"/>
            <w10:anchorlock/>
          </v:shape>
        </w:pict>
      </w:r>
    </w:p>
    <w:p>
      <w:pPr>
        <w:ind w:firstLine="0" w:firstLineChars="0"/>
        <w:jc w:val="both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6" w:name="_Toc31911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文字异议</w:t>
      </w:r>
      <w:bookmarkEnd w:id="96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投标人在开标过程中可以通过文字提问给主持人提问。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 xml:space="preserve"> 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numPr>
          <w:ilvl w:val="0"/>
          <w:numId w:val="11"/>
        </w:numPr>
        <w:ind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点击“发起异议”→“文字异议”发起文字提问；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1" o:spt="75" type="#_x0000_t75" style="height:173.6pt;width:413.25pt;" filled="f" o:preferrelative="t" stroked="f" coordsize="21600,21600">
            <v:path/>
            <v:fill on="f" focussize="0,0"/>
            <v:stroke on="f"/>
            <v:imagedata r:id="rId49" croptop="5578f" o:title="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11"/>
        </w:numPr>
        <w:ind w:firstLine="42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输入内容，上传附件后，通过“提交异议”提交文字异议，也可先通过“临时保存”保存异议内容；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2" o:spt="75" type="#_x0000_t75" style="height:174.95pt;width:413.25pt;" filled="f" o:preferrelative="t" stroked="f" coordsize="21600,21600">
            <v:path/>
            <v:fill on="f" focussize="0,0"/>
            <v:stroke on="f"/>
            <v:imagedata r:id="rId50" croptop="5350f" o:title="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11"/>
        </w:numPr>
        <w:ind w:firstLine="420" w:firstLineChars="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点击“异议查看”，可以查看自己提交的异议或者其他人的异议</w:t>
      </w:r>
    </w:p>
    <w:p>
      <w:pPr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3" o:spt="75" type="#_x0000_t75" style="height:172.2pt;width:413.25pt;" filled="f" o:preferrelative="t" stroked="f" coordsize="21600,21600">
            <v:path/>
            <v:fill on="f" focussize="0,0"/>
            <v:stroke on="f"/>
            <v:imagedata r:id="rId51" croptop="6296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4" o:spt="75" type="#_x0000_t75" style="height:173.1pt;width:413.25pt;" filled="f" o:preferrelative="t" stroked="f" coordsize="21600,21600">
            <v:path/>
            <v:fill on="f" focussize="0,0"/>
            <v:stroke on="f"/>
            <v:imagedata r:id="rId52" croptop="5751f" o:title=""/>
            <o:lock v:ext="edit" aspectratio="t"/>
            <w10:wrap type="none"/>
            <w10:anchorlock/>
          </v:shape>
        </w:pict>
      </w:r>
    </w:p>
    <w:p>
      <w:pPr>
        <w:numPr>
          <w:ilvl w:val="0"/>
          <w:numId w:val="11"/>
        </w:numPr>
        <w:ind w:firstLineChars="0"/>
        <w:jc w:val="both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点击异议内容后面的查看按钮，即可查看本条异议的详细内容。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65" o:spt="75" type="#_x0000_t75" style="height:172pt;width:412.5pt;" filled="f" o:preferrelative="t" stroked="f" coordsize="21600,21600">
            <v:path/>
            <v:fill on="f" focussize="0,0"/>
            <v:stroke on="f"/>
            <v:imagedata r:id="rId53" croptop="6131f" o:title=""/>
            <o:lock v:ext="edit" aspectratio="t"/>
            <w10:wrap type="none"/>
            <w10:anchorlock/>
          </v:shape>
        </w:pict>
      </w:r>
    </w:p>
    <w:p>
      <w:pPr>
        <w:pStyle w:val="2"/>
        <w:ind w:firstLine="420"/>
        <w:rPr>
          <w:rFonts w:ascii="思源宋体 CN" w:hAnsi="思源宋体 CN" w:eastAsia="思源宋体 CN" w:cs="思源宋体 CN"/>
        </w:rPr>
      </w:pPr>
    </w:p>
    <w:p>
      <w:pPr>
        <w:keepNext/>
        <w:keepLines/>
        <w:widowControl w:val="0"/>
        <w:numPr>
          <w:ilvl w:val="1"/>
          <w:numId w:val="2"/>
        </w:numPr>
        <w:spacing w:before="120" w:after="120" w:line="360" w:lineRule="auto"/>
        <w:ind w:left="0" w:leftChars="0" w:firstLine="0" w:firstLineChars="0"/>
        <w:jc w:val="both"/>
        <w:outlineLvl w:val="1"/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</w:pPr>
      <w:bookmarkStart w:id="97" w:name="_Toc4632"/>
      <w:r>
        <w:rPr>
          <w:rFonts w:hint="eastAsia" w:ascii="Times New Roman" w:hAnsi="Times New Roman" w:eastAsia="宋体" w:cs="Times New Roman"/>
          <w:b/>
          <w:bCs/>
          <w:kern w:val="2"/>
          <w:sz w:val="30"/>
          <w:szCs w:val="32"/>
          <w:lang w:val="en-US" w:eastAsia="zh-CN" w:bidi="ar-SA"/>
        </w:rPr>
        <w:t>询标</w:t>
      </w:r>
      <w:bookmarkEnd w:id="97"/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功能说明：</w:t>
      </w:r>
      <w:r>
        <w:rPr>
          <w:rFonts w:hint="eastAsia" w:ascii="思源宋体 CN" w:hAnsi="思源宋体 CN" w:eastAsia="思源宋体 CN" w:cs="思源宋体 CN"/>
          <w:bCs/>
        </w:rPr>
        <w:t>投标人回复评标过程中评标委员会的询标提问。</w:t>
      </w:r>
    </w:p>
    <w:p>
      <w:pPr>
        <w:ind w:firstLine="422"/>
        <w:rPr>
          <w:rFonts w:ascii="思源宋体 CN" w:hAnsi="思源宋体 CN" w:eastAsia="思源宋体 CN" w:cs="思源宋体 CN"/>
          <w:bCs/>
        </w:rPr>
      </w:pPr>
      <w:r>
        <w:rPr>
          <w:rFonts w:hint="eastAsia" w:ascii="思源宋体 CN" w:hAnsi="思源宋体 CN" w:eastAsia="思源宋体 CN" w:cs="思源宋体 CN"/>
          <w:b/>
        </w:rPr>
        <w:t>前置条件：</w:t>
      </w:r>
      <w:r>
        <w:rPr>
          <w:rFonts w:hint="eastAsia" w:ascii="思源宋体 CN" w:hAnsi="思源宋体 CN" w:eastAsia="思源宋体 CN" w:cs="思源宋体 CN"/>
          <w:bCs/>
        </w:rPr>
        <w:t xml:space="preserve"> 评标委员会发起询标。</w:t>
      </w:r>
    </w:p>
    <w:p>
      <w:pPr>
        <w:ind w:firstLine="422"/>
        <w:rPr>
          <w:rFonts w:ascii="思源宋体 CN" w:hAnsi="思源宋体 CN" w:eastAsia="思源宋体 CN" w:cs="思源宋体 CN"/>
          <w:b/>
          <w:bCs/>
        </w:rPr>
      </w:pPr>
      <w:r>
        <w:rPr>
          <w:rFonts w:hint="eastAsia" w:ascii="思源宋体 CN" w:hAnsi="思源宋体 CN" w:eastAsia="思源宋体 CN" w:cs="思源宋体 CN"/>
          <w:b/>
          <w:bCs/>
        </w:rPr>
        <w:t>操作步骤：</w:t>
      </w:r>
    </w:p>
    <w:p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点击项目列表页面的“质询提醒”查看投标人的质询，点击质询标段列表页面的“点击进入”可以进入对应标段查看质询详情；</w:t>
      </w:r>
    </w:p>
    <w:p>
      <w:pPr>
        <w:pStyle w:val="2"/>
        <w:ind w:firstLine="0" w:firstLineChars="0"/>
      </w:pPr>
      <w:r>
        <w:pict>
          <v:shape id="_x0000_i1066" o:spt="75" type="#_x0000_t75" style="height:171.75pt;width:413.25pt;" filled="f" o:preferrelative="t" stroked="f" coordsize="21600,21600">
            <v:path/>
            <v:fill on="f" focussize="0,0"/>
            <v:stroke on="f"/>
            <v:imagedata r:id="rId54" croptop="6217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  <w:r>
        <w:pict>
          <v:shape id="_x0000_i1067" o:spt="75" type="#_x0000_t75" style="height:171pt;width:412.5pt;" filled="f" o:preferrelative="t" stroked="f" coordsize="21600,21600">
            <v:path/>
            <v:fill on="f" focussize="0,0"/>
            <v:stroke on="f"/>
            <v:imagedata r:id="rId55" croptop="6242f" o:title="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进入标段点击快捷菜单中的“质询处理”进入质询列表；</w:t>
      </w:r>
    </w:p>
    <w:p>
      <w:pPr>
        <w:pStyle w:val="2"/>
        <w:ind w:firstLine="0" w:firstLineChars="0"/>
      </w:pPr>
      <w:r>
        <w:pict>
          <v:shape id="_x0000_i1068" o:spt="75" type="#_x0000_t75" style="height:181.25pt;width:412.5pt;" filled="f" o:preferrelative="t" stroked="f" coordsize="21600,21600">
            <v:path/>
            <v:fill on="f" focussize="0,0"/>
            <v:stroke on="f"/>
            <v:imagedata r:id="rId56" croptop="2936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  <w:r>
        <w:pict>
          <v:shape id="_x0000_i1069" o:spt="75" type="#_x0000_t75" style="height:181pt;width:412.5pt;" filled="f" o:preferrelative="t" stroked="f" coordsize="21600,21600">
            <v:path/>
            <v:fill on="f" focussize="0,0"/>
            <v:stroke on="f"/>
            <v:imagedata r:id="rId57" croptop="2774f" o:title="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点击“回复”进入质询回复页面；</w:t>
      </w:r>
    </w:p>
    <w:p>
      <w:pPr>
        <w:pStyle w:val="2"/>
        <w:ind w:firstLine="0" w:firstLineChars="0"/>
      </w:pPr>
      <w:r>
        <w:pict>
          <v:shape id="_x0000_i1070" o:spt="75" type="#_x0000_t75" style="height:179.75pt;width:413.25pt;" filled="f" o:preferrelative="t" stroked="f" coordsize="21600,21600">
            <v:path/>
            <v:fill on="f" focussize="0,0"/>
            <v:stroke on="f"/>
            <v:imagedata r:id="rId58" croptop="3454f" o:title="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输入回复内容后点击“确定修改”完成对回复内容的保存；</w:t>
      </w:r>
    </w:p>
    <w:p>
      <w:pPr>
        <w:pStyle w:val="2"/>
        <w:ind w:firstLine="0" w:firstLineChars="0"/>
      </w:pPr>
      <w:r>
        <w:pict>
          <v:shape id="_x0000_i1071" o:spt="75" type="#_x0000_t75" style="height:178.5pt;width:412.5pt;" filled="f" o:preferrelative="t" stroked="f" coordsize="21600,21600">
            <v:path/>
            <v:fill on="f" focussize="0,0"/>
            <v:stroke on="f"/>
            <v:imagedata r:id="rId59" croptop="3641f" o:title="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点击“签章并提交”，在弹出的询标函中点击“签章”完成签章并完成质询回复；</w:t>
      </w:r>
    </w:p>
    <w:p>
      <w:pPr>
        <w:pStyle w:val="2"/>
        <w:ind w:firstLine="0" w:firstLineChars="0"/>
        <w:rPr>
          <w:rFonts w:ascii="思源宋体 CN" w:hAnsi="思源宋体 CN" w:eastAsia="思源宋体 CN" w:cs="思源宋体 CN"/>
        </w:rPr>
      </w:pPr>
      <w:r>
        <w:pict>
          <v:shape id="_x0000_i1072" o:spt="75" type="#_x0000_t75" style="height:182.25pt;width:413.25pt;" filled="f" o:preferrelative="t" stroked="f" coordsize="21600,21600">
            <v:path/>
            <v:fill on="f" focussize="0,0"/>
            <v:stroke on="f"/>
            <v:imagedata r:id="rId60" croptop="2590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  <w:r>
        <w:pict>
          <v:shape id="_x0000_i1073" o:spt="75" type="#_x0000_t75" style="height:181.75pt;width:413.25pt;" filled="f" o:preferrelative="t" stroked="f" coordsize="21600,21600">
            <v:path/>
            <v:fill on="f" focussize="0,0"/>
            <v:stroke on="f"/>
            <v:imagedata r:id="rId61" croptop="2763f" o:title=""/>
            <o:lock v:ext="edit" aspectratio="t"/>
            <w10:wrap type="none"/>
            <w10:anchorlock/>
          </v:shape>
        </w:pict>
      </w:r>
    </w:p>
    <w:p>
      <w:pPr>
        <w:pStyle w:val="2"/>
        <w:numPr>
          <w:ilvl w:val="0"/>
          <w:numId w:val="12"/>
        </w:numPr>
        <w:ind w:firstLine="420"/>
        <w:rPr>
          <w:rFonts w:ascii="思源宋体 CN" w:hAnsi="思源宋体 CN" w:eastAsia="思源宋体 CN" w:cs="思源宋体 CN"/>
        </w:rPr>
      </w:pPr>
      <w:r>
        <w:rPr>
          <w:rFonts w:hint="eastAsia" w:ascii="思源宋体 CN" w:hAnsi="思源宋体 CN" w:eastAsia="思源宋体 CN" w:cs="思源宋体 CN"/>
        </w:rPr>
        <w:t>点击质询列表中已办结质询后面的“查看”，可以查看质询回复详情；</w:t>
      </w:r>
    </w:p>
    <w:p>
      <w:pPr>
        <w:pStyle w:val="2"/>
        <w:ind w:firstLine="0" w:firstLineChars="0"/>
      </w:pPr>
      <w:r>
        <w:pict>
          <v:shape id="_x0000_i1074" o:spt="75" type="#_x0000_t75" style="height:179.5pt;width:412.5pt;" filled="f" o:preferrelative="t" stroked="f" coordsize="21600,21600">
            <v:path/>
            <v:fill on="f" focussize="0,0"/>
            <v:stroke on="f"/>
            <v:imagedata r:id="rId62" croptop="3294f" o:title=""/>
            <o:lock v:ext="edit" aspectratio="t"/>
            <w10:wrap type="none"/>
            <w10:anchorlock/>
          </v:shape>
        </w:pict>
      </w:r>
    </w:p>
    <w:p>
      <w:pPr>
        <w:pStyle w:val="2"/>
        <w:ind w:firstLine="0" w:firstLineChars="0"/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797" w:bottom="1440" w:left="1843" w:header="794" w:footer="680" w:gutter="0"/>
      <w:pgNumType w:start="0"/>
      <w:cols w:space="720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_GB2312">
    <w:altName w:val="楷体"/>
    <w:panose1 w:val="00000000000000000000"/>
    <w:charset w:val="86"/>
    <w:family w:val="auto"/>
    <w:pitch w:val="default"/>
    <w:sig w:usb0="00000000" w:usb1="00000000" w:usb2="00000010" w:usb3="00000000" w:csb0="00040000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Arial Unicode MS">
    <w:altName w:val="宋体"/>
    <w:panose1 w:val="020B0604020202020204"/>
    <w:charset w:val="86"/>
    <w:family w:val="swiss"/>
    <w:pitch w:val="default"/>
    <w:sig w:usb0="00000000" w:usb1="00000000" w:usb2="0000003F" w:usb3="00000000" w:csb0="603F01FF" w:csb1="FFFF0000"/>
  </w:font>
  <w:font w:name="Verdana">
    <w:panose1 w:val="020B0604030504040204"/>
    <w:charset w:val="00"/>
    <w:family w:val="swiss"/>
    <w:pitch w:val="default"/>
    <w:sig w:usb0="A00006FF" w:usb1="4000205B" w:usb2="00000010" w:usb3="00000000" w:csb0="2000019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仿宋_GB2312">
    <w:altName w:val="仿宋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思源宋体 CN">
    <w:altName w:val="宋体"/>
    <w:panose1 w:val="00000000000000000000"/>
    <w:charset w:val="86"/>
    <w:family w:val="auto"/>
    <w:pitch w:val="default"/>
    <w:sig w:usb0="00000000" w:usb1="00000000" w:usb2="00000016" w:usb3="00000000" w:csb0="60060107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pBdr>
        <w:top w:val="single" w:color="9BBB59" w:sz="24" w:space="5"/>
      </w:pBdr>
      <w:wordWrap w:val="0"/>
      <w:spacing w:line="240" w:lineRule="auto"/>
      <w:ind w:firstLine="360"/>
      <w:jc w:val="right"/>
      <w:rPr>
        <w:rFonts w:hint="eastAsia" w:ascii="思源宋体 CN" w:hAnsi="思源宋体 CN" w:eastAsia="思源宋体 CN" w:cs="思源宋体 CN"/>
        <w:lang w:val="en-US" w:eastAsia="zh-CN"/>
      </w:rPr>
    </w:pPr>
    <w:r>
      <w:rPr>
        <w:rFonts w:hint="eastAsia" w:ascii="思源宋体 CN" w:hAnsi="思源宋体 CN" w:eastAsia="思源宋体 CN" w:cs="思源宋体 CN"/>
        <w:lang w:val="zh-CN"/>
      </w:rPr>
      <w:t xml:space="preserve">国泰新点软件股份有限公司0512-58188000                    </w:t>
    </w:r>
    <w:r>
      <w:rPr>
        <w:rFonts w:hint="eastAsia" w:ascii="思源宋体 CN" w:hAnsi="思源宋体 CN" w:eastAsia="思源宋体 CN" w:cs="思源宋体 CN"/>
      </w:rPr>
      <w:fldChar w:fldCharType="begin"/>
    </w:r>
    <w:r>
      <w:rPr>
        <w:rFonts w:hint="eastAsia" w:ascii="思源宋体 CN" w:hAnsi="思源宋体 CN" w:eastAsia="思源宋体 CN" w:cs="思源宋体 CN"/>
      </w:rPr>
      <w:instrText xml:space="preserve"> PAGE </w:instrText>
    </w:r>
    <w:r>
      <w:rPr>
        <w:rFonts w:hint="eastAsia" w:ascii="思源宋体 CN" w:hAnsi="思源宋体 CN" w:eastAsia="思源宋体 CN" w:cs="思源宋体 CN"/>
      </w:rPr>
      <w:fldChar w:fldCharType="separate"/>
    </w:r>
    <w:r>
      <w:rPr>
        <w:rFonts w:hint="eastAsia" w:ascii="思源宋体 CN" w:hAnsi="思源宋体 CN" w:eastAsia="思源宋体 CN" w:cs="思源宋体 CN"/>
      </w:rPr>
      <w:t>20</w:t>
    </w:r>
    <w:r>
      <w:rPr>
        <w:rFonts w:hint="eastAsia" w:ascii="思源宋体 CN" w:hAnsi="思源宋体 CN" w:eastAsia="思源宋体 CN" w:cs="思源宋体 CN"/>
      </w:rPr>
      <w:fldChar w:fldCharType="end"/>
    </w:r>
    <w:r>
      <w:rPr>
        <w:rFonts w:hint="eastAsia" w:ascii="思源宋体 CN" w:hAnsi="思源宋体 CN" w:eastAsia="思源宋体 CN" w:cs="思源宋体 CN"/>
        <w:lang w:val="zh-CN"/>
      </w:rPr>
      <w:t xml:space="preserve"> /</w:t>
    </w:r>
    <w:r>
      <w:rPr>
        <w:rFonts w:hint="eastAsia" w:ascii="思源宋体 CN" w:hAnsi="思源宋体 CN" w:eastAsia="思源宋体 CN" w:cs="思源宋体 CN"/>
      </w:rPr>
      <w:t>2</w:t>
    </w:r>
    <w:r>
      <w:rPr>
        <w:rFonts w:hint="eastAsia" w:ascii="思源宋体 CN" w:hAnsi="思源宋体 CN" w:eastAsia="思源宋体 CN" w:cs="思源宋体 CN"/>
        <w:lang w:val="en-US" w:eastAsia="zh-CN"/>
      </w:rPr>
      <w:t>6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7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pBdr>
        <w:bottom w:val="thickThinSmallGap" w:color="622423" w:sz="24" w:space="1"/>
      </w:pBdr>
      <w:spacing w:line="240" w:lineRule="auto"/>
      <w:ind w:firstLine="1260" w:firstLineChars="700"/>
      <w:jc w:val="left"/>
      <w:rPr>
        <w:rFonts w:ascii="思源宋体 CN" w:hAnsi="思源宋体 CN" w:eastAsia="思源宋体 CN" w:cs="思源宋体 CN"/>
        <w:color w:val="000000"/>
      </w:rPr>
    </w:pPr>
    <w:r>
      <w:rPr>
        <w:rFonts w:ascii="思源宋体 CN" w:hAnsi="思源宋体 CN" w:eastAsia="思源宋体 CN" w:cs="思源宋体 CN"/>
      </w:rPr>
      <w:pict>
        <v:shape id="_x0000_s2050" o:spid="_x0000_s2050" o:spt="75" type="#_x0000_t75" style="position:absolute;left:0pt;margin-left:-3.75pt;margin-top:-8.2pt;height:26.7pt;width:64.6pt;z-index:251660288;mso-width-relative:page;mso-height-relative:page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</v:shape>
      </w:pict>
    </w:r>
    <w:r>
      <w:rPr>
        <w:rFonts w:hint="eastAsia" w:ascii="思源宋体 CN" w:hAnsi="思源宋体 CN" w:eastAsia="思源宋体 CN" w:cs="思源宋体 CN"/>
        <w:lang w:val="en-US" w:eastAsia="zh-CN"/>
      </w:rPr>
      <w:t>承德市</w:t>
    </w:r>
    <w:r>
      <w:rPr>
        <w:rFonts w:hint="eastAsia" w:ascii="思源宋体 CN" w:hAnsi="思源宋体 CN" w:eastAsia="思源宋体 CN" w:cs="思源宋体 CN"/>
      </w:rPr>
      <w:t xml:space="preserve">不见面开标大厅操作手册（投标人）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8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11B7B88"/>
    <w:multiLevelType w:val="singleLevel"/>
    <w:tmpl w:val="811B7B88"/>
    <w:lvl w:ilvl="0" w:tentative="0">
      <w:start w:val="1"/>
      <w:numFmt w:val="decimal"/>
      <w:suff w:val="space"/>
      <w:lvlText w:val="%1、"/>
      <w:lvlJc w:val="left"/>
    </w:lvl>
  </w:abstractNum>
  <w:abstractNum w:abstractNumId="1">
    <w:nsid w:val="A17674DD"/>
    <w:multiLevelType w:val="singleLevel"/>
    <w:tmpl w:val="A17674DD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7987D18"/>
    <w:multiLevelType w:val="singleLevel"/>
    <w:tmpl w:val="B7987D18"/>
    <w:lvl w:ilvl="0" w:tentative="0">
      <w:start w:val="1"/>
      <w:numFmt w:val="decimal"/>
      <w:suff w:val="nothing"/>
      <w:lvlText w:val="%1、"/>
      <w:lvlJc w:val="left"/>
    </w:lvl>
  </w:abstractNum>
  <w:abstractNum w:abstractNumId="3">
    <w:nsid w:val="B8CF6A8C"/>
    <w:multiLevelType w:val="singleLevel"/>
    <w:tmpl w:val="B8CF6A8C"/>
    <w:lvl w:ilvl="0" w:tentative="0">
      <w:start w:val="1"/>
      <w:numFmt w:val="decimal"/>
      <w:suff w:val="nothing"/>
      <w:lvlText w:val="%1、"/>
      <w:lvlJc w:val="left"/>
    </w:lvl>
  </w:abstractNum>
  <w:abstractNum w:abstractNumId="4">
    <w:nsid w:val="0FE9633F"/>
    <w:multiLevelType w:val="singleLevel"/>
    <w:tmpl w:val="0FE9633F"/>
    <w:lvl w:ilvl="0" w:tentative="0">
      <w:start w:val="1"/>
      <w:numFmt w:val="decimal"/>
      <w:suff w:val="nothing"/>
      <w:lvlText w:val="%1、"/>
      <w:lvlJc w:val="left"/>
    </w:lvl>
  </w:abstractNum>
  <w:abstractNum w:abstractNumId="5">
    <w:nsid w:val="1A294E96"/>
    <w:multiLevelType w:val="multilevel"/>
    <w:tmpl w:val="1A294E96"/>
    <w:lvl w:ilvl="0" w:tentative="0">
      <w:start w:val="1"/>
      <w:numFmt w:val="chineseCountingThousand"/>
      <w:lvlText w:val="%1、"/>
      <w:lvlJc w:val="left"/>
      <w:pPr>
        <w:ind w:left="0" w:firstLine="0"/>
      </w:pPr>
      <w:rPr>
        <w:rFonts w:hint="eastAsia"/>
        <w:lang w:val="en-US"/>
      </w:rPr>
    </w:lvl>
    <w:lvl w:ilvl="1" w:tentative="0">
      <w:start w:val="1"/>
      <w:numFmt w:val="decimal"/>
      <w:isLgl/>
      <w:lvlText w:val="%1.%2、"/>
      <w:lvlJc w:val="left"/>
      <w:pPr>
        <w:ind w:left="0" w:firstLine="0"/>
      </w:pPr>
      <w:rPr>
        <w:rFonts w:hint="eastAsia"/>
        <w:color w:val="auto"/>
        <w:sz w:val="30"/>
        <w:szCs w:val="30"/>
      </w:rPr>
    </w:lvl>
    <w:lvl w:ilvl="2" w:tentative="0">
      <w:start w:val="1"/>
      <w:numFmt w:val="decimal"/>
      <w:isLgl/>
      <w:lvlText w:val="%1.%2.%3、"/>
      <w:lvlJc w:val="left"/>
      <w:pPr>
        <w:ind w:left="0" w:firstLine="0"/>
      </w:pPr>
      <w:rPr>
        <w:rFonts w:hint="eastAsia" w:ascii="Times New Roman" w:cs="Times New Roman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vanish w:val="0"/>
        <w:spacing w:val="0"/>
        <w:position w:val="0"/>
        <w:u w:val="none"/>
        <w:vertAlign w:val="baseline"/>
        <w14:ligatures w14:val="none"/>
        <w14:numForm w14:val="default"/>
        <w14:numSpacing w14:val="default"/>
      </w:rPr>
    </w:lvl>
    <w:lvl w:ilvl="3" w:tentative="0">
      <w:start w:val="1"/>
      <w:numFmt w:val="decimal"/>
      <w:isLgl/>
      <w:lvlText w:val="%1.%2.%3.%4、"/>
      <w:lvlJc w:val="left"/>
      <w:pPr>
        <w:ind w:left="833" w:hanging="864"/>
      </w:pPr>
      <w:rPr>
        <w:rFonts w:hint="eastAsia" w:ascii="宋体" w:hAnsi="宋体" w:eastAsia="宋体" w:cs="宋体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6">
    <w:nsid w:val="270F8360"/>
    <w:multiLevelType w:val="singleLevel"/>
    <w:tmpl w:val="270F8360"/>
    <w:lvl w:ilvl="0" w:tentative="0">
      <w:start w:val="1"/>
      <w:numFmt w:val="decimal"/>
      <w:suff w:val="nothing"/>
      <w:lvlText w:val="%1、"/>
      <w:lvlJc w:val="left"/>
    </w:lvl>
  </w:abstractNum>
  <w:abstractNum w:abstractNumId="7">
    <w:nsid w:val="4BC4BE62"/>
    <w:multiLevelType w:val="singleLevel"/>
    <w:tmpl w:val="4BC4BE62"/>
    <w:lvl w:ilvl="0" w:tentative="0">
      <w:start w:val="1"/>
      <w:numFmt w:val="decimal"/>
      <w:suff w:val="nothing"/>
      <w:lvlText w:val="%1、"/>
      <w:lvlJc w:val="left"/>
    </w:lvl>
  </w:abstractNum>
  <w:abstractNum w:abstractNumId="8">
    <w:nsid w:val="4E6D15E7"/>
    <w:multiLevelType w:val="singleLevel"/>
    <w:tmpl w:val="4E6D15E7"/>
    <w:lvl w:ilvl="0" w:tentative="0">
      <w:start w:val="1"/>
      <w:numFmt w:val="decimal"/>
      <w:suff w:val="space"/>
      <w:lvlText w:val="%1、"/>
      <w:lvlJc w:val="left"/>
    </w:lvl>
  </w:abstractNum>
  <w:abstractNum w:abstractNumId="9">
    <w:nsid w:val="51A32B67"/>
    <w:multiLevelType w:val="singleLevel"/>
    <w:tmpl w:val="51A32B67"/>
    <w:lvl w:ilvl="0" w:tentative="0">
      <w:start w:val="1"/>
      <w:numFmt w:val="decimal"/>
      <w:suff w:val="space"/>
      <w:lvlText w:val="%1、"/>
      <w:lvlJc w:val="left"/>
    </w:lvl>
  </w:abstractNum>
  <w:abstractNum w:abstractNumId="10">
    <w:nsid w:val="5C4C21CA"/>
    <w:multiLevelType w:val="multilevel"/>
    <w:tmpl w:val="5C4C21CA"/>
    <w:lvl w:ilvl="0" w:tentative="0">
      <w:start w:val="1"/>
      <w:numFmt w:val="chineseCountingThousand"/>
      <w:pStyle w:val="3"/>
      <w:lvlText w:val="%1、"/>
      <w:lvlJc w:val="left"/>
      <w:pPr>
        <w:ind w:left="0" w:firstLine="0"/>
      </w:pPr>
      <w:rPr>
        <w:rFonts w:hint="eastAsia"/>
        <w:b/>
        <w:lang w:val="en-US"/>
      </w:rPr>
    </w:lvl>
    <w:lvl w:ilvl="1" w:tentative="0">
      <w:start w:val="1"/>
      <w:numFmt w:val="decimal"/>
      <w:pStyle w:val="4"/>
      <w:isLgl/>
      <w:lvlText w:val="%1.%2、"/>
      <w:lvlJc w:val="left"/>
      <w:pPr>
        <w:ind w:left="142" w:firstLine="0"/>
      </w:pPr>
      <w:rPr>
        <w:rFonts w:hint="eastAsia"/>
        <w:b/>
        <w:color w:val="auto"/>
        <w:sz w:val="30"/>
        <w:szCs w:val="30"/>
      </w:rPr>
    </w:lvl>
    <w:lvl w:ilvl="2" w:tentative="0">
      <w:start w:val="1"/>
      <w:numFmt w:val="decimal"/>
      <w:pStyle w:val="5"/>
      <w:isLgl/>
      <w:lvlText w:val="%1.%2.%3、"/>
      <w:lvlJc w:val="left"/>
      <w:pPr>
        <w:ind w:left="142" w:firstLine="0"/>
      </w:pPr>
      <w:rPr>
        <w:rFonts w:hint="eastAsia"/>
        <w:b/>
        <w:i w:val="0"/>
      </w:rPr>
    </w:lvl>
    <w:lvl w:ilvl="3" w:tentative="0">
      <w:start w:val="1"/>
      <w:numFmt w:val="decimal"/>
      <w:isLgl/>
      <w:lvlText w:val="%1.%2.%3.%4、"/>
      <w:lvlJc w:val="left"/>
      <w:pPr>
        <w:ind w:left="0" w:firstLine="0"/>
      </w:pPr>
      <w:rPr>
        <w:rFonts w:hint="eastAsia"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snapToGrid w:val="0"/>
        <w:color w:val="000000"/>
        <w:spacing w:val="0"/>
        <w:w w:val="0"/>
        <w:kern w:val="0"/>
        <w:position w:val="0"/>
        <w:szCs w:val="16"/>
        <w:u w:val="none"/>
      </w:rPr>
    </w:lvl>
    <w:lvl w:ilvl="4" w:tentative="0">
      <w:start w:val="1"/>
      <w:numFmt w:val="decimal"/>
      <w:isLgl/>
      <w:lvlText w:val="%1.%2.%3.%4.%5、"/>
      <w:lvlJc w:val="left"/>
      <w:pPr>
        <w:ind w:left="977" w:hanging="1008"/>
      </w:pPr>
      <w:rPr>
        <w:rFonts w:hint="eastAsia"/>
      </w:rPr>
    </w:lvl>
    <w:lvl w:ilvl="5" w:tentative="0">
      <w:start w:val="1"/>
      <w:numFmt w:val="decimal"/>
      <w:isLgl/>
      <w:lvlText w:val="%1.%2.%3.%4.%5.%6、"/>
      <w:lvlJc w:val="left"/>
      <w:pPr>
        <w:ind w:left="1121" w:hanging="1152"/>
      </w:pPr>
      <w:rPr>
        <w:rFonts w:hint="eastAsia"/>
      </w:rPr>
    </w:lvl>
    <w:lvl w:ilvl="6" w:tentative="0">
      <w:start w:val="1"/>
      <w:numFmt w:val="decimal"/>
      <w:lvlText w:val="%1.%2.%3.%4.%5.%6.%7"/>
      <w:lvlJc w:val="left"/>
      <w:pPr>
        <w:ind w:left="1265" w:hanging="1296"/>
      </w:pPr>
      <w:rPr>
        <w:rFonts w:hint="eastAsia"/>
      </w:rPr>
    </w:lvl>
    <w:lvl w:ilvl="7" w:tentative="0">
      <w:start w:val="1"/>
      <w:numFmt w:val="decimal"/>
      <w:lvlText w:val="%1.%2.%3.%4.%5.%6.%7.%8"/>
      <w:lvlJc w:val="left"/>
      <w:pPr>
        <w:ind w:left="1409" w:hanging="1440"/>
      </w:pPr>
      <w:rPr>
        <w:rFonts w:hint="eastAsia"/>
      </w:rPr>
    </w:lvl>
    <w:lvl w:ilvl="8" w:tentative="0">
      <w:start w:val="1"/>
      <w:numFmt w:val="decimal"/>
      <w:lvlText w:val="%1.%2.%3.%4.%5.%6.%7.%8.%9"/>
      <w:lvlJc w:val="left"/>
      <w:pPr>
        <w:ind w:left="1553" w:hanging="1584"/>
      </w:pPr>
      <w:rPr>
        <w:rFonts w:hint="eastAsia"/>
      </w:rPr>
    </w:lvl>
  </w:abstractNum>
  <w:abstractNum w:abstractNumId="11">
    <w:nsid w:val="661925CF"/>
    <w:multiLevelType w:val="multilevel"/>
    <w:tmpl w:val="661925CF"/>
    <w:lvl w:ilvl="0" w:tentative="0">
      <w:start w:val="1"/>
      <w:numFmt w:val="decimal"/>
      <w:lvlText w:val="%1、"/>
      <w:lvlJc w:val="left"/>
      <w:pPr>
        <w:ind w:left="840" w:hanging="420"/>
      </w:pPr>
      <w:rPr>
        <w:rFonts w:hint="eastAsia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10"/>
  </w:num>
  <w:num w:numId="2">
    <w:abstractNumId w:val="5"/>
  </w:num>
  <w:num w:numId="3">
    <w:abstractNumId w:val="1"/>
  </w:num>
  <w:num w:numId="4">
    <w:abstractNumId w:val="11"/>
  </w:num>
  <w:num w:numId="5">
    <w:abstractNumId w:val="2"/>
  </w:num>
  <w:num w:numId="6">
    <w:abstractNumId w:val="3"/>
  </w:num>
  <w:num w:numId="7">
    <w:abstractNumId w:val="7"/>
  </w:num>
  <w:num w:numId="8">
    <w:abstractNumId w:val="4"/>
  </w:num>
  <w:num w:numId="9">
    <w:abstractNumId w:val="8"/>
  </w:num>
  <w:num w:numId="10">
    <w:abstractNumId w:val="0"/>
  </w:num>
  <w:num w:numId="11">
    <w:abstractNumId w:val="9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NotTrackMoves/>
  <w:documentProtection w:enforcement="0"/>
  <w:defaultTabStop w:val="50"/>
  <w:drawingGridHorizontalSpacing w:val="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7405F0"/>
    <w:rsid w:val="00006833"/>
    <w:rsid w:val="00032EEC"/>
    <w:rsid w:val="00043FEA"/>
    <w:rsid w:val="000461E8"/>
    <w:rsid w:val="0006641A"/>
    <w:rsid w:val="000B634C"/>
    <w:rsid w:val="000E16D1"/>
    <w:rsid w:val="000E5AA5"/>
    <w:rsid w:val="000F0776"/>
    <w:rsid w:val="0010461D"/>
    <w:rsid w:val="00105CBF"/>
    <w:rsid w:val="0012515E"/>
    <w:rsid w:val="00135F57"/>
    <w:rsid w:val="00145662"/>
    <w:rsid w:val="0015285E"/>
    <w:rsid w:val="00166B67"/>
    <w:rsid w:val="001722FF"/>
    <w:rsid w:val="001A6C05"/>
    <w:rsid w:val="001D7660"/>
    <w:rsid w:val="001E0E9B"/>
    <w:rsid w:val="001F2B9B"/>
    <w:rsid w:val="002058EC"/>
    <w:rsid w:val="00235140"/>
    <w:rsid w:val="002410F3"/>
    <w:rsid w:val="00254DC1"/>
    <w:rsid w:val="00260726"/>
    <w:rsid w:val="002610DA"/>
    <w:rsid w:val="00272385"/>
    <w:rsid w:val="00287968"/>
    <w:rsid w:val="002A104D"/>
    <w:rsid w:val="002A1AB5"/>
    <w:rsid w:val="002B36FE"/>
    <w:rsid w:val="002B565B"/>
    <w:rsid w:val="002B6BF3"/>
    <w:rsid w:val="002D4275"/>
    <w:rsid w:val="002E1124"/>
    <w:rsid w:val="00310AA1"/>
    <w:rsid w:val="0032495E"/>
    <w:rsid w:val="0032678E"/>
    <w:rsid w:val="00334911"/>
    <w:rsid w:val="00362EBF"/>
    <w:rsid w:val="00374D57"/>
    <w:rsid w:val="0037580C"/>
    <w:rsid w:val="003A4200"/>
    <w:rsid w:val="003B0B9F"/>
    <w:rsid w:val="003D0B9E"/>
    <w:rsid w:val="00402FE2"/>
    <w:rsid w:val="00405898"/>
    <w:rsid w:val="00450F07"/>
    <w:rsid w:val="00461E25"/>
    <w:rsid w:val="00466A14"/>
    <w:rsid w:val="004709D6"/>
    <w:rsid w:val="004723A6"/>
    <w:rsid w:val="00474DFB"/>
    <w:rsid w:val="0047507A"/>
    <w:rsid w:val="0048215E"/>
    <w:rsid w:val="004A65C3"/>
    <w:rsid w:val="004E08EA"/>
    <w:rsid w:val="004F72CE"/>
    <w:rsid w:val="00501B97"/>
    <w:rsid w:val="0054198D"/>
    <w:rsid w:val="005433DE"/>
    <w:rsid w:val="00546561"/>
    <w:rsid w:val="00557842"/>
    <w:rsid w:val="00570D64"/>
    <w:rsid w:val="00573617"/>
    <w:rsid w:val="00575750"/>
    <w:rsid w:val="0058502A"/>
    <w:rsid w:val="005854B8"/>
    <w:rsid w:val="005855F9"/>
    <w:rsid w:val="005A26CB"/>
    <w:rsid w:val="005A459E"/>
    <w:rsid w:val="005A6C33"/>
    <w:rsid w:val="005B31E2"/>
    <w:rsid w:val="005C2772"/>
    <w:rsid w:val="005C2AF6"/>
    <w:rsid w:val="005C76A7"/>
    <w:rsid w:val="005D32B9"/>
    <w:rsid w:val="005D5C4B"/>
    <w:rsid w:val="005E2B5F"/>
    <w:rsid w:val="005F242B"/>
    <w:rsid w:val="005F44B2"/>
    <w:rsid w:val="005F587F"/>
    <w:rsid w:val="00601E23"/>
    <w:rsid w:val="00605F45"/>
    <w:rsid w:val="006254AE"/>
    <w:rsid w:val="00635DA0"/>
    <w:rsid w:val="00654037"/>
    <w:rsid w:val="00665C7F"/>
    <w:rsid w:val="006675A9"/>
    <w:rsid w:val="00670064"/>
    <w:rsid w:val="006742C8"/>
    <w:rsid w:val="006816C2"/>
    <w:rsid w:val="0069364D"/>
    <w:rsid w:val="006A2A99"/>
    <w:rsid w:val="006B060D"/>
    <w:rsid w:val="006C0E3E"/>
    <w:rsid w:val="007101DB"/>
    <w:rsid w:val="007405F0"/>
    <w:rsid w:val="00752572"/>
    <w:rsid w:val="00784A9B"/>
    <w:rsid w:val="00787E56"/>
    <w:rsid w:val="00794742"/>
    <w:rsid w:val="007A1033"/>
    <w:rsid w:val="007A6B07"/>
    <w:rsid w:val="007C6209"/>
    <w:rsid w:val="007F1A05"/>
    <w:rsid w:val="00803D6B"/>
    <w:rsid w:val="00817F39"/>
    <w:rsid w:val="0086245A"/>
    <w:rsid w:val="0086296B"/>
    <w:rsid w:val="00882CE0"/>
    <w:rsid w:val="00883BA2"/>
    <w:rsid w:val="008D2D8B"/>
    <w:rsid w:val="008D33DA"/>
    <w:rsid w:val="008F7B6C"/>
    <w:rsid w:val="009002F7"/>
    <w:rsid w:val="009078AA"/>
    <w:rsid w:val="0091791F"/>
    <w:rsid w:val="009253E3"/>
    <w:rsid w:val="00944E3B"/>
    <w:rsid w:val="00951E25"/>
    <w:rsid w:val="00986EF5"/>
    <w:rsid w:val="00991131"/>
    <w:rsid w:val="009B13D4"/>
    <w:rsid w:val="009C3ADE"/>
    <w:rsid w:val="009D51D5"/>
    <w:rsid w:val="009E2D85"/>
    <w:rsid w:val="009E3000"/>
    <w:rsid w:val="009F0621"/>
    <w:rsid w:val="00A0158A"/>
    <w:rsid w:val="00A03B32"/>
    <w:rsid w:val="00A20773"/>
    <w:rsid w:val="00A25020"/>
    <w:rsid w:val="00A3507A"/>
    <w:rsid w:val="00A367AF"/>
    <w:rsid w:val="00A46135"/>
    <w:rsid w:val="00A55390"/>
    <w:rsid w:val="00AD3F62"/>
    <w:rsid w:val="00AE3CBB"/>
    <w:rsid w:val="00B11A5D"/>
    <w:rsid w:val="00B1370F"/>
    <w:rsid w:val="00B17DB3"/>
    <w:rsid w:val="00B55F64"/>
    <w:rsid w:val="00B734BE"/>
    <w:rsid w:val="00B77E50"/>
    <w:rsid w:val="00B819F6"/>
    <w:rsid w:val="00B81FBE"/>
    <w:rsid w:val="00BB4D1B"/>
    <w:rsid w:val="00BB574F"/>
    <w:rsid w:val="00BB6051"/>
    <w:rsid w:val="00BD5BDB"/>
    <w:rsid w:val="00BD5D94"/>
    <w:rsid w:val="00BF2851"/>
    <w:rsid w:val="00BF3F95"/>
    <w:rsid w:val="00C0295B"/>
    <w:rsid w:val="00C07A44"/>
    <w:rsid w:val="00C52146"/>
    <w:rsid w:val="00C547F1"/>
    <w:rsid w:val="00C57DDA"/>
    <w:rsid w:val="00C62BB8"/>
    <w:rsid w:val="00C661DF"/>
    <w:rsid w:val="00C80FFF"/>
    <w:rsid w:val="00C83E30"/>
    <w:rsid w:val="00C8763A"/>
    <w:rsid w:val="00CA4F65"/>
    <w:rsid w:val="00CA5ED6"/>
    <w:rsid w:val="00CA73A0"/>
    <w:rsid w:val="00CB3CB2"/>
    <w:rsid w:val="00CB4931"/>
    <w:rsid w:val="00CC6939"/>
    <w:rsid w:val="00CD2D47"/>
    <w:rsid w:val="00CD7C6D"/>
    <w:rsid w:val="00CD7EB6"/>
    <w:rsid w:val="00D068C2"/>
    <w:rsid w:val="00D146A1"/>
    <w:rsid w:val="00D2740C"/>
    <w:rsid w:val="00D444F6"/>
    <w:rsid w:val="00D464B7"/>
    <w:rsid w:val="00D50219"/>
    <w:rsid w:val="00D51EDD"/>
    <w:rsid w:val="00D54338"/>
    <w:rsid w:val="00D57D61"/>
    <w:rsid w:val="00D62401"/>
    <w:rsid w:val="00D74A9A"/>
    <w:rsid w:val="00D95B31"/>
    <w:rsid w:val="00DA0C68"/>
    <w:rsid w:val="00DA349B"/>
    <w:rsid w:val="00DB35CE"/>
    <w:rsid w:val="00DC3235"/>
    <w:rsid w:val="00DC406A"/>
    <w:rsid w:val="00DD16F1"/>
    <w:rsid w:val="00E06698"/>
    <w:rsid w:val="00E2355C"/>
    <w:rsid w:val="00E470AD"/>
    <w:rsid w:val="00E50232"/>
    <w:rsid w:val="00E55CC7"/>
    <w:rsid w:val="00E5650F"/>
    <w:rsid w:val="00E5756C"/>
    <w:rsid w:val="00E6490D"/>
    <w:rsid w:val="00E6653E"/>
    <w:rsid w:val="00E73D75"/>
    <w:rsid w:val="00E81B5A"/>
    <w:rsid w:val="00E9410B"/>
    <w:rsid w:val="00E94D27"/>
    <w:rsid w:val="00EA4498"/>
    <w:rsid w:val="00EB3C5B"/>
    <w:rsid w:val="00EC7733"/>
    <w:rsid w:val="00EE10B3"/>
    <w:rsid w:val="00EE26DE"/>
    <w:rsid w:val="00EE5902"/>
    <w:rsid w:val="00EF515B"/>
    <w:rsid w:val="00F00148"/>
    <w:rsid w:val="00F31CE2"/>
    <w:rsid w:val="00F374E1"/>
    <w:rsid w:val="00F5510B"/>
    <w:rsid w:val="00F57250"/>
    <w:rsid w:val="00F7608F"/>
    <w:rsid w:val="00FA19D3"/>
    <w:rsid w:val="00FC5D6E"/>
    <w:rsid w:val="00FC75D6"/>
    <w:rsid w:val="00FE342E"/>
    <w:rsid w:val="01501D76"/>
    <w:rsid w:val="0193157F"/>
    <w:rsid w:val="01B36B68"/>
    <w:rsid w:val="0292207D"/>
    <w:rsid w:val="02E751B1"/>
    <w:rsid w:val="03406500"/>
    <w:rsid w:val="03B2479A"/>
    <w:rsid w:val="03E62F94"/>
    <w:rsid w:val="04144CB0"/>
    <w:rsid w:val="04927028"/>
    <w:rsid w:val="05955A20"/>
    <w:rsid w:val="05AC6C4F"/>
    <w:rsid w:val="05D93EDB"/>
    <w:rsid w:val="05DE3AA7"/>
    <w:rsid w:val="064D0C03"/>
    <w:rsid w:val="06E4132A"/>
    <w:rsid w:val="07137246"/>
    <w:rsid w:val="073B5CA0"/>
    <w:rsid w:val="07B17E3D"/>
    <w:rsid w:val="080778A7"/>
    <w:rsid w:val="084A1DD2"/>
    <w:rsid w:val="086C1780"/>
    <w:rsid w:val="08CE07FB"/>
    <w:rsid w:val="08E27D6A"/>
    <w:rsid w:val="093023EA"/>
    <w:rsid w:val="09BB007A"/>
    <w:rsid w:val="0A321F79"/>
    <w:rsid w:val="0A7B623C"/>
    <w:rsid w:val="0AAE64E2"/>
    <w:rsid w:val="0B570EFD"/>
    <w:rsid w:val="0B8003DA"/>
    <w:rsid w:val="0BB674AF"/>
    <w:rsid w:val="0D771EDD"/>
    <w:rsid w:val="0DAA67E0"/>
    <w:rsid w:val="0E437762"/>
    <w:rsid w:val="0EB43ECA"/>
    <w:rsid w:val="0ED77FF7"/>
    <w:rsid w:val="0F5F06D8"/>
    <w:rsid w:val="0FA57E31"/>
    <w:rsid w:val="0FE10F4A"/>
    <w:rsid w:val="10264BDC"/>
    <w:rsid w:val="106C72A8"/>
    <w:rsid w:val="11622737"/>
    <w:rsid w:val="116A3832"/>
    <w:rsid w:val="11765F75"/>
    <w:rsid w:val="14185C0C"/>
    <w:rsid w:val="144D0D6A"/>
    <w:rsid w:val="149926D6"/>
    <w:rsid w:val="14F717C6"/>
    <w:rsid w:val="15390ADE"/>
    <w:rsid w:val="15402D9E"/>
    <w:rsid w:val="154934C9"/>
    <w:rsid w:val="156E27C7"/>
    <w:rsid w:val="16A054C3"/>
    <w:rsid w:val="16F13DFA"/>
    <w:rsid w:val="16FA48B3"/>
    <w:rsid w:val="176D2DE2"/>
    <w:rsid w:val="17C15640"/>
    <w:rsid w:val="17C3657D"/>
    <w:rsid w:val="17DD67C8"/>
    <w:rsid w:val="180B19D3"/>
    <w:rsid w:val="183E62DF"/>
    <w:rsid w:val="185B6189"/>
    <w:rsid w:val="193B73AB"/>
    <w:rsid w:val="19D540CB"/>
    <w:rsid w:val="19FD7F67"/>
    <w:rsid w:val="1A4B378D"/>
    <w:rsid w:val="1AFA669F"/>
    <w:rsid w:val="1B7F273F"/>
    <w:rsid w:val="1C1F6FB6"/>
    <w:rsid w:val="1CAC0007"/>
    <w:rsid w:val="1CB02E44"/>
    <w:rsid w:val="1CC239AC"/>
    <w:rsid w:val="1D726CE7"/>
    <w:rsid w:val="1DDE529B"/>
    <w:rsid w:val="1EA10561"/>
    <w:rsid w:val="213B27FF"/>
    <w:rsid w:val="2238751B"/>
    <w:rsid w:val="227248EE"/>
    <w:rsid w:val="227847B8"/>
    <w:rsid w:val="22F9410E"/>
    <w:rsid w:val="237928FB"/>
    <w:rsid w:val="23D46F68"/>
    <w:rsid w:val="24605528"/>
    <w:rsid w:val="24610FBD"/>
    <w:rsid w:val="24965FC8"/>
    <w:rsid w:val="25CF4CDA"/>
    <w:rsid w:val="25FA2F30"/>
    <w:rsid w:val="26135389"/>
    <w:rsid w:val="26253AEA"/>
    <w:rsid w:val="268F7D29"/>
    <w:rsid w:val="26CD4921"/>
    <w:rsid w:val="278358C9"/>
    <w:rsid w:val="281E2BEC"/>
    <w:rsid w:val="286306AA"/>
    <w:rsid w:val="2869162A"/>
    <w:rsid w:val="28BC5CDF"/>
    <w:rsid w:val="296F1670"/>
    <w:rsid w:val="2A061B5F"/>
    <w:rsid w:val="2A6C6876"/>
    <w:rsid w:val="2A856EF0"/>
    <w:rsid w:val="2ABE0EB9"/>
    <w:rsid w:val="2B450997"/>
    <w:rsid w:val="2C4129D3"/>
    <w:rsid w:val="2C896F9D"/>
    <w:rsid w:val="2CC934C9"/>
    <w:rsid w:val="2D0F6111"/>
    <w:rsid w:val="2D52690C"/>
    <w:rsid w:val="2DA2632A"/>
    <w:rsid w:val="2DAF7B9C"/>
    <w:rsid w:val="2DFB41E6"/>
    <w:rsid w:val="2EC909FA"/>
    <w:rsid w:val="2ECB6CDF"/>
    <w:rsid w:val="2FED2F47"/>
    <w:rsid w:val="303E16CD"/>
    <w:rsid w:val="304A5464"/>
    <w:rsid w:val="308A3A5B"/>
    <w:rsid w:val="312D33AF"/>
    <w:rsid w:val="315849CF"/>
    <w:rsid w:val="321C56B5"/>
    <w:rsid w:val="32AD1AD9"/>
    <w:rsid w:val="32E4312B"/>
    <w:rsid w:val="33603B86"/>
    <w:rsid w:val="33DE5AF1"/>
    <w:rsid w:val="34AC1FA1"/>
    <w:rsid w:val="34BB4B7D"/>
    <w:rsid w:val="354102CD"/>
    <w:rsid w:val="366342BF"/>
    <w:rsid w:val="37806448"/>
    <w:rsid w:val="38216FBF"/>
    <w:rsid w:val="38886DCA"/>
    <w:rsid w:val="38E22AC6"/>
    <w:rsid w:val="391041C6"/>
    <w:rsid w:val="394C357F"/>
    <w:rsid w:val="39541237"/>
    <w:rsid w:val="3A15504C"/>
    <w:rsid w:val="3A493303"/>
    <w:rsid w:val="3A790E32"/>
    <w:rsid w:val="3AAC523F"/>
    <w:rsid w:val="3AD755D0"/>
    <w:rsid w:val="3B0009D7"/>
    <w:rsid w:val="3C7637F7"/>
    <w:rsid w:val="3CFE4F51"/>
    <w:rsid w:val="3D3A70F6"/>
    <w:rsid w:val="3DFA6AAB"/>
    <w:rsid w:val="3DFF0FC6"/>
    <w:rsid w:val="3E3B66E2"/>
    <w:rsid w:val="3F347D3E"/>
    <w:rsid w:val="3F5B4A36"/>
    <w:rsid w:val="40D60A8C"/>
    <w:rsid w:val="40F12D92"/>
    <w:rsid w:val="41024195"/>
    <w:rsid w:val="419D3557"/>
    <w:rsid w:val="42B95966"/>
    <w:rsid w:val="43035861"/>
    <w:rsid w:val="43570169"/>
    <w:rsid w:val="43D83A6A"/>
    <w:rsid w:val="444E3B46"/>
    <w:rsid w:val="448A61D6"/>
    <w:rsid w:val="44AC345F"/>
    <w:rsid w:val="44C8113E"/>
    <w:rsid w:val="450A3A5E"/>
    <w:rsid w:val="45AD46C8"/>
    <w:rsid w:val="460005BB"/>
    <w:rsid w:val="47217935"/>
    <w:rsid w:val="472C5242"/>
    <w:rsid w:val="472D1DA2"/>
    <w:rsid w:val="477D0FFD"/>
    <w:rsid w:val="478E4165"/>
    <w:rsid w:val="478F1F05"/>
    <w:rsid w:val="4800556F"/>
    <w:rsid w:val="48D845AE"/>
    <w:rsid w:val="48F552A1"/>
    <w:rsid w:val="49382EFC"/>
    <w:rsid w:val="49C67347"/>
    <w:rsid w:val="4A2B750B"/>
    <w:rsid w:val="4AB06A05"/>
    <w:rsid w:val="4B1F6C29"/>
    <w:rsid w:val="4B3C3F22"/>
    <w:rsid w:val="4B4E6915"/>
    <w:rsid w:val="4B686345"/>
    <w:rsid w:val="4BCC5890"/>
    <w:rsid w:val="4C053313"/>
    <w:rsid w:val="4C5E5EBD"/>
    <w:rsid w:val="4CE56741"/>
    <w:rsid w:val="4D3D1623"/>
    <w:rsid w:val="4D550EED"/>
    <w:rsid w:val="4E651D1A"/>
    <w:rsid w:val="4F2B2D6A"/>
    <w:rsid w:val="4F3F1C24"/>
    <w:rsid w:val="4F96663D"/>
    <w:rsid w:val="50B84A4F"/>
    <w:rsid w:val="525C180F"/>
    <w:rsid w:val="527833D4"/>
    <w:rsid w:val="529E4A1C"/>
    <w:rsid w:val="52DB12D4"/>
    <w:rsid w:val="534502A4"/>
    <w:rsid w:val="53826845"/>
    <w:rsid w:val="54507403"/>
    <w:rsid w:val="547C5707"/>
    <w:rsid w:val="54A45BCE"/>
    <w:rsid w:val="55A1633A"/>
    <w:rsid w:val="55C114F6"/>
    <w:rsid w:val="5614632E"/>
    <w:rsid w:val="57021655"/>
    <w:rsid w:val="57345B4E"/>
    <w:rsid w:val="57FB7313"/>
    <w:rsid w:val="58914CC8"/>
    <w:rsid w:val="58E91B21"/>
    <w:rsid w:val="597E592B"/>
    <w:rsid w:val="59C70064"/>
    <w:rsid w:val="5A125225"/>
    <w:rsid w:val="5A3F4608"/>
    <w:rsid w:val="5A5566F4"/>
    <w:rsid w:val="5A7E72BF"/>
    <w:rsid w:val="5AD105A5"/>
    <w:rsid w:val="5ADF294E"/>
    <w:rsid w:val="5B4E2A95"/>
    <w:rsid w:val="5B9B6420"/>
    <w:rsid w:val="5CBB4625"/>
    <w:rsid w:val="5D670002"/>
    <w:rsid w:val="5D7F14F2"/>
    <w:rsid w:val="5D846725"/>
    <w:rsid w:val="5DC05EB0"/>
    <w:rsid w:val="5E351DB9"/>
    <w:rsid w:val="5E797281"/>
    <w:rsid w:val="5F1523B9"/>
    <w:rsid w:val="5F9D56AB"/>
    <w:rsid w:val="5FDC1FAD"/>
    <w:rsid w:val="60DF5687"/>
    <w:rsid w:val="610B5A26"/>
    <w:rsid w:val="61104DB0"/>
    <w:rsid w:val="612A5313"/>
    <w:rsid w:val="615761D8"/>
    <w:rsid w:val="616001B6"/>
    <w:rsid w:val="623B2AE3"/>
    <w:rsid w:val="623E68BE"/>
    <w:rsid w:val="63AD146D"/>
    <w:rsid w:val="63D6320E"/>
    <w:rsid w:val="647114C9"/>
    <w:rsid w:val="64B845F2"/>
    <w:rsid w:val="65125B3C"/>
    <w:rsid w:val="66124841"/>
    <w:rsid w:val="66CF42EB"/>
    <w:rsid w:val="66DA78FB"/>
    <w:rsid w:val="67982BBD"/>
    <w:rsid w:val="68AA7396"/>
    <w:rsid w:val="69343784"/>
    <w:rsid w:val="6A74485E"/>
    <w:rsid w:val="6AA5414D"/>
    <w:rsid w:val="6B621003"/>
    <w:rsid w:val="6BCC59CF"/>
    <w:rsid w:val="6CDF0597"/>
    <w:rsid w:val="6D6278BA"/>
    <w:rsid w:val="6E7D7AD3"/>
    <w:rsid w:val="6F03774A"/>
    <w:rsid w:val="6F0A3581"/>
    <w:rsid w:val="70500FE2"/>
    <w:rsid w:val="71646722"/>
    <w:rsid w:val="718A7069"/>
    <w:rsid w:val="729057D5"/>
    <w:rsid w:val="72BF1D17"/>
    <w:rsid w:val="72C469A7"/>
    <w:rsid w:val="72C75A50"/>
    <w:rsid w:val="733A3E06"/>
    <w:rsid w:val="73851776"/>
    <w:rsid w:val="73E129E9"/>
    <w:rsid w:val="741504AC"/>
    <w:rsid w:val="75817489"/>
    <w:rsid w:val="7598064C"/>
    <w:rsid w:val="75B10841"/>
    <w:rsid w:val="7639789B"/>
    <w:rsid w:val="76572DFC"/>
    <w:rsid w:val="76C164E2"/>
    <w:rsid w:val="77443FA1"/>
    <w:rsid w:val="77DD1D3F"/>
    <w:rsid w:val="781B5C33"/>
    <w:rsid w:val="782C5B67"/>
    <w:rsid w:val="783021C9"/>
    <w:rsid w:val="7869124F"/>
    <w:rsid w:val="7A747897"/>
    <w:rsid w:val="7ACB41B1"/>
    <w:rsid w:val="7B5011F8"/>
    <w:rsid w:val="7BA63112"/>
    <w:rsid w:val="7C7059EB"/>
    <w:rsid w:val="7DC24250"/>
    <w:rsid w:val="7E1A53EA"/>
    <w:rsid w:val="7E812BA7"/>
    <w:rsid w:val="7EDB44D5"/>
    <w:rsid w:val="7F245991"/>
    <w:rsid w:val="7F2F2459"/>
    <w:rsid w:val="7F3E32D6"/>
    <w:rsid w:val="7F533B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="t" stroke="t">
      <v:fill type="gradient" on="t" angle="90" focussize="0f,0f" focusposition="0f,0f">
        <o:fill type="gradientUnscaled" v:ext="backwardCompatible"/>
      </v:fill>
      <v:stroke weight="1.25pt" color="#739CC3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nhideWhenUsed="0" w:uiPriority="0" w:semiHidden="0" w:name="heading 7"/>
    <w:lsdException w:qFormat="1" w:unhideWhenUsed="0" w:uiPriority="0" w:semiHidden="0" w:name="heading 8"/>
    <w:lsdException w:qFormat="1" w:unhideWhenUsed="0" w:uiPriority="0" w:semiHidden="0" w:name="heading 9"/>
    <w:lsdException w:qFormat="1" w:unhideWhenUsed="0" w:uiPriority="0" w:semiHidden="0" w:name="index 1"/>
    <w:lsdException w:uiPriority="0" w:name="index 2"/>
    <w:lsdException w:uiPriority="0" w:name="index 3"/>
    <w:lsdException w:uiPriority="0" w:name="index 4"/>
    <w:lsdException w:uiPriority="0" w:name="index 5"/>
    <w:lsdException w:uiPriority="0" w:name="index 6"/>
    <w:lsdException w:uiPriority="0" w:name="index 7"/>
    <w:lsdException w:uiPriority="0" w:name="index 8"/>
    <w:lsdException w:uiPriority="0" w:name="index 9"/>
    <w:lsdException w:qFormat="1" w:unhideWhenUsed="0" w:uiPriority="39" w:semiHidden="0" w:name="toc 1"/>
    <w:lsdException w:qFormat="1" w:unhideWhenUsed="0" w:uiPriority="39" w:semiHidden="0" w:name="toc 2"/>
    <w:lsdException w:qFormat="1" w:unhideWhenUsed="0" w:uiPriority="39" w:semiHidden="0" w:name="toc 3"/>
    <w:lsdException w:qFormat="1" w:unhideWhenUsed="0" w:uiPriority="39" w:semiHidden="0" w:name="toc 4"/>
    <w:lsdException w:qFormat="1" w:unhideWhenUsed="0" w:uiPriority="39" w:semiHidden="0" w:name="toc 5"/>
    <w:lsdException w:qFormat="1" w:unhideWhenUsed="0" w:uiPriority="39" w:semiHidden="0" w:name="toc 6"/>
    <w:lsdException w:qFormat="1" w:unhideWhenUsed="0" w:uiPriority="39" w:semiHidden="0" w:name="toc 7"/>
    <w:lsdException w:qFormat="1" w:unhideWhenUsed="0" w:uiPriority="39" w:semiHidden="0" w:name="toc 8"/>
    <w:lsdException w:qFormat="1" w:unhideWhenUsed="0" w:uiPriority="39" w:semiHidden="0" w:name="toc 9"/>
    <w:lsdException w:qFormat="1" w:unhideWhenUsed="0" w:uiPriority="0" w:semiHidden="0" w:name="Normal Indent"/>
    <w:lsdException w:uiPriority="0" w:name="footnote text"/>
    <w:lsdException w:qFormat="1"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qFormat="1" w:unhideWhenUsed="0" w:uiPriority="0" w:semiHidden="0" w:name="index heading"/>
    <w:lsdException w:qFormat="1" w:uiPriority="35" w:name="caption"/>
    <w:lsdException w:uiPriority="0" w:name="table of figures"/>
    <w:lsdException w:uiPriority="0" w:name="envelope address"/>
    <w:lsdException w:uiPriority="0" w:name="envelope return"/>
    <w:lsdException w:uiPriority="0" w:name="footnote reference"/>
    <w:lsdException w:qFormat="1" w:unhideWhenUsed="0" w:uiPriority="0" w:semiHidden="0" w:name="annotation reference"/>
    <w:lsdException w:uiPriority="0" w:name="line number"/>
    <w:lsdException w:qFormat="1" w:unhideWhenUsed="0" w:uiPriority="0" w:semiHidden="0" w:name="page number"/>
    <w:lsdException w:uiPriority="0" w:name="endnote reference"/>
    <w:lsdException w:uiPriority="0" w:name="endnote text"/>
    <w:lsdException w:uiPriority="0" w:name="table of authorities"/>
    <w:lsdException w:uiPriority="0" w:name="macro"/>
    <w:lsdException w:uiPriority="0" w:name="toa heading"/>
    <w:lsdException w:uiPriority="0" w:name="List"/>
    <w:lsdException w:uiPriority="0" w:name="List Bullet"/>
    <w:lsdException w:uiPriority="0" w:name="List Number"/>
    <w:lsdException w:uiPriority="0" w:name="List 2"/>
    <w:lsdException w:uiPriority="0" w:name="List 3"/>
    <w:lsdException w:uiPriority="0" w:name="List 4"/>
    <w:lsdException w:uiPriority="0" w:name="List 5"/>
    <w:lsdException w:uiPriority="0" w:name="List Bullet 2"/>
    <w:lsdException w:uiPriority="0" w:name="List Bullet 3"/>
    <w:lsdException w:uiPriority="0" w:name="List Bullet 4"/>
    <w:lsdException w:uiPriority="0" w:name="List Bullet 5"/>
    <w:lsdException w:qFormat="1" w:unhideWhenUsed="0" w:uiPriority="0" w:semiHidden="0" w:name="List Number 2"/>
    <w:lsdException w:uiPriority="0" w:name="List Number 3"/>
    <w:lsdException w:uiPriority="0" w:name="List Number 4"/>
    <w:lsdException w:uiPriority="0" w:name="List Number 5"/>
    <w:lsdException w:qFormat="1" w:unhideWhenUsed="0" w:uiPriority="0" w:semiHidden="0" w:name="Title"/>
    <w:lsdException w:uiPriority="0" w:name="Closing"/>
    <w:lsdException w:uiPriority="0" w:name="Signature"/>
    <w:lsdException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uiPriority="0" w:name="List Continue"/>
    <w:lsdException w:uiPriority="0" w:name="List Continue 2"/>
    <w:lsdException w:uiPriority="0" w:name="List Continue 3"/>
    <w:lsdException w:uiPriority="0" w:name="List Continue 4"/>
    <w:lsdException w:uiPriority="0" w:name="List Continue 5"/>
    <w:lsdException w:uiPriority="0" w:name="Message Header"/>
    <w:lsdException w:qFormat="1" w:unhideWhenUsed="0" w:uiPriority="11" w:semiHidden="0" w:name="Subtitle"/>
    <w:lsdException w:uiPriority="0" w:name="Salutation"/>
    <w:lsdException w:qFormat="1" w:unhideWhenUsed="0" w:uiPriority="0" w:semiHidden="0" w:name="Date"/>
    <w:lsdException w:qFormat="1" w:unhideWhenUsed="0" w:uiPriority="0" w:semiHidden="0" w:name="Body Text First Indent"/>
    <w:lsdException w:uiPriority="0" w:name="Body Text First Indent 2"/>
    <w:lsdException w:uiPriority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uiPriority="0" w:name="Block Text"/>
    <w:lsdException w:qFormat="1" w:unhideWhenUsed="0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uiPriority="0" w:name="E-mail Signature"/>
    <w:lsdException w:qFormat="1" w:unhideWhenUsed="0" w:uiPriority="99" w:semiHidden="0" w:name="Normal (Web)"/>
    <w:lsdException w:uiPriority="0" w:name="HTML Acronym"/>
    <w:lsdException w:uiPriority="0" w:name="HTML Address"/>
    <w:lsdException w:uiPriority="0" w:name="HTML Cite"/>
    <w:lsdException w:uiPriority="0" w:name="HTML Code"/>
    <w:lsdException w:uiPriority="0" w:name="HTML Definition"/>
    <w:lsdException w:uiPriority="0" w:name="HTML Keyboard"/>
    <w:lsdException w:uiPriority="0" w:name="HTML Preformatted"/>
    <w:lsdException w:uiPriority="0" w:name="HTML Sample"/>
    <w:lsdException w:uiPriority="0" w:name="HTML Typewriter"/>
    <w:lsdException w:uiPriority="0" w:name="HTML Variable"/>
    <w:lsdException w:qFormat="1" w:uiPriority="99" w:name="Normal Table"/>
    <w:lsdException w:qFormat="1" w:uiPriority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0" w:semiHidden="0" w:name="Balloon Text"/>
    <w:lsdException w:unhideWhenUsed="0" w:uiPriority="9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360" w:lineRule="auto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3">
    <w:name w:val="heading 1"/>
    <w:basedOn w:val="1"/>
    <w:next w:val="1"/>
    <w:link w:val="103"/>
    <w:qFormat/>
    <w:uiPriority w:val="0"/>
    <w:pPr>
      <w:keepNext/>
      <w:keepLines/>
      <w:numPr>
        <w:ilvl w:val="0"/>
        <w:numId w:val="1"/>
      </w:numPr>
      <w:tabs>
        <w:tab w:val="left" w:pos="425"/>
      </w:tabs>
      <w:spacing w:before="120" w:after="120"/>
      <w:ind w:firstLineChars="0"/>
      <w:jc w:val="both"/>
      <w:outlineLvl w:val="0"/>
    </w:pPr>
    <w:rPr>
      <w:b/>
      <w:bCs/>
      <w:kern w:val="44"/>
      <w:sz w:val="32"/>
      <w:szCs w:val="28"/>
    </w:rPr>
  </w:style>
  <w:style w:type="paragraph" w:styleId="4">
    <w:name w:val="heading 2"/>
    <w:basedOn w:val="1"/>
    <w:next w:val="1"/>
    <w:link w:val="98"/>
    <w:qFormat/>
    <w:uiPriority w:val="0"/>
    <w:pPr>
      <w:keepNext/>
      <w:keepLines/>
      <w:numPr>
        <w:ilvl w:val="1"/>
        <w:numId w:val="1"/>
      </w:numPr>
      <w:tabs>
        <w:tab w:val="left" w:pos="567"/>
      </w:tabs>
      <w:spacing w:before="120" w:after="120"/>
      <w:ind w:firstLineChars="0"/>
      <w:jc w:val="both"/>
      <w:outlineLvl w:val="1"/>
    </w:pPr>
    <w:rPr>
      <w:b/>
      <w:bCs/>
      <w:sz w:val="30"/>
      <w:szCs w:val="32"/>
    </w:rPr>
  </w:style>
  <w:style w:type="paragraph" w:styleId="5">
    <w:name w:val="heading 3"/>
    <w:basedOn w:val="1"/>
    <w:next w:val="1"/>
    <w:link w:val="49"/>
    <w:qFormat/>
    <w:uiPriority w:val="0"/>
    <w:pPr>
      <w:keepNext/>
      <w:keepLines/>
      <w:numPr>
        <w:ilvl w:val="2"/>
        <w:numId w:val="1"/>
      </w:numPr>
      <w:tabs>
        <w:tab w:val="left" w:pos="567"/>
      </w:tabs>
      <w:spacing w:before="120" w:after="120"/>
      <w:ind w:firstLineChars="0"/>
      <w:jc w:val="both"/>
      <w:outlineLvl w:val="2"/>
    </w:pPr>
    <w:rPr>
      <w:b/>
      <w:bCs/>
      <w:sz w:val="28"/>
      <w:szCs w:val="18"/>
    </w:rPr>
  </w:style>
  <w:style w:type="paragraph" w:styleId="6">
    <w:name w:val="heading 4"/>
    <w:basedOn w:val="1"/>
    <w:next w:val="1"/>
    <w:link w:val="107"/>
    <w:qFormat/>
    <w:uiPriority w:val="0"/>
    <w:pPr>
      <w:keepNext/>
      <w:keepLines/>
      <w:tabs>
        <w:tab w:val="left" w:pos="504"/>
      </w:tabs>
      <w:spacing w:before="120" w:after="120"/>
      <w:ind w:firstLine="0" w:firstLineChars="0"/>
      <w:outlineLvl w:val="3"/>
    </w:pPr>
    <w:rPr>
      <w:rFonts w:hAnsi="Arial"/>
      <w:b/>
      <w:bCs/>
      <w:sz w:val="24"/>
      <w:szCs w:val="28"/>
    </w:rPr>
  </w:style>
  <w:style w:type="paragraph" w:styleId="7">
    <w:name w:val="heading 5"/>
    <w:basedOn w:val="1"/>
    <w:next w:val="1"/>
    <w:link w:val="87"/>
    <w:qFormat/>
    <w:uiPriority w:val="0"/>
    <w:pPr>
      <w:keepNext/>
      <w:keepLines/>
      <w:spacing w:before="280" w:after="290" w:line="372" w:lineRule="auto"/>
      <w:ind w:firstLine="0" w:firstLineChars="0"/>
      <w:outlineLvl w:val="4"/>
    </w:pPr>
    <w:rPr>
      <w:b/>
      <w:bCs/>
      <w:sz w:val="28"/>
      <w:szCs w:val="28"/>
    </w:rPr>
  </w:style>
  <w:style w:type="paragraph" w:styleId="8">
    <w:name w:val="heading 6"/>
    <w:basedOn w:val="7"/>
    <w:next w:val="1"/>
    <w:link w:val="89"/>
    <w:qFormat/>
    <w:uiPriority w:val="0"/>
    <w:pPr>
      <w:tabs>
        <w:tab w:val="left" w:pos="1440"/>
      </w:tabs>
      <w:spacing w:before="260" w:after="260" w:line="360" w:lineRule="auto"/>
      <w:outlineLvl w:val="5"/>
    </w:pPr>
    <w:rPr>
      <w:sz w:val="30"/>
      <w:szCs w:val="18"/>
    </w:rPr>
  </w:style>
  <w:style w:type="paragraph" w:styleId="9">
    <w:name w:val="heading 7"/>
    <w:basedOn w:val="8"/>
    <w:next w:val="1"/>
    <w:link w:val="91"/>
    <w:qFormat/>
    <w:uiPriority w:val="0"/>
    <w:pPr>
      <w:tabs>
        <w:tab w:val="left" w:pos="1800"/>
        <w:tab w:val="clear" w:pos="1440"/>
      </w:tabs>
      <w:outlineLvl w:val="6"/>
    </w:pPr>
  </w:style>
  <w:style w:type="paragraph" w:styleId="10">
    <w:name w:val="heading 8"/>
    <w:basedOn w:val="9"/>
    <w:next w:val="1"/>
    <w:link w:val="92"/>
    <w:qFormat/>
    <w:uiPriority w:val="0"/>
    <w:pPr>
      <w:outlineLvl w:val="7"/>
    </w:pPr>
  </w:style>
  <w:style w:type="paragraph" w:styleId="11">
    <w:name w:val="heading 9"/>
    <w:basedOn w:val="10"/>
    <w:next w:val="1"/>
    <w:link w:val="94"/>
    <w:qFormat/>
    <w:uiPriority w:val="0"/>
    <w:pPr>
      <w:tabs>
        <w:tab w:val="left" w:pos="2160"/>
        <w:tab w:val="clear" w:pos="1800"/>
      </w:tabs>
      <w:outlineLvl w:val="8"/>
    </w:pPr>
  </w:style>
  <w:style w:type="character" w:default="1" w:styleId="43">
    <w:name w:val="Default Paragraph Font"/>
    <w:semiHidden/>
    <w:unhideWhenUsed/>
    <w:uiPriority w:val="1"/>
  </w:style>
  <w:style w:type="table" w:default="1" w:styleId="4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样式 首行缩进:  2 字符"/>
    <w:basedOn w:val="1"/>
    <w:qFormat/>
    <w:uiPriority w:val="0"/>
    <w:pPr>
      <w:ind w:firstLine="480"/>
    </w:pPr>
    <w:rPr>
      <w:rFonts w:ascii="Calibri" w:hAnsi="Calibri" w:cs="宋体"/>
      <w:color w:val="000000"/>
      <w:szCs w:val="20"/>
    </w:rPr>
  </w:style>
  <w:style w:type="paragraph" w:styleId="12">
    <w:name w:val="toc 7"/>
    <w:basedOn w:val="1"/>
    <w:next w:val="1"/>
    <w:qFormat/>
    <w:uiPriority w:val="39"/>
    <w:pPr>
      <w:ind w:left="1260"/>
    </w:pPr>
    <w:rPr>
      <w:rFonts w:ascii="Calibri" w:hAnsi="Calibri" w:cs="Calibri"/>
      <w:sz w:val="18"/>
      <w:szCs w:val="18"/>
    </w:rPr>
  </w:style>
  <w:style w:type="paragraph" w:styleId="13">
    <w:name w:val="List Number 2"/>
    <w:basedOn w:val="1"/>
    <w:qFormat/>
    <w:uiPriority w:val="0"/>
    <w:pPr>
      <w:tabs>
        <w:tab w:val="left" w:pos="567"/>
      </w:tabs>
      <w:adjustRightInd w:val="0"/>
      <w:spacing w:line="300" w:lineRule="auto"/>
      <w:ind w:left="425" w:hanging="425"/>
      <w:textAlignment w:val="baseline"/>
    </w:pPr>
    <w:rPr>
      <w:kern w:val="0"/>
      <w:sz w:val="28"/>
      <w:szCs w:val="20"/>
    </w:rPr>
  </w:style>
  <w:style w:type="paragraph" w:styleId="14">
    <w:name w:val="Normal Indent"/>
    <w:basedOn w:val="1"/>
    <w:qFormat/>
    <w:uiPriority w:val="0"/>
    <w:pPr>
      <w:tabs>
        <w:tab w:val="left" w:pos="720"/>
      </w:tabs>
      <w:spacing w:before="60" w:after="60"/>
      <w:ind w:firstLine="480"/>
    </w:pPr>
    <w:rPr>
      <w:sz w:val="24"/>
      <w:szCs w:val="20"/>
    </w:rPr>
  </w:style>
  <w:style w:type="paragraph" w:styleId="15">
    <w:name w:val="Document Map"/>
    <w:basedOn w:val="1"/>
    <w:link w:val="109"/>
    <w:qFormat/>
    <w:uiPriority w:val="0"/>
    <w:rPr>
      <w:rFonts w:ascii="宋体"/>
      <w:sz w:val="18"/>
      <w:szCs w:val="18"/>
    </w:rPr>
  </w:style>
  <w:style w:type="paragraph" w:styleId="16">
    <w:name w:val="annotation text"/>
    <w:basedOn w:val="1"/>
    <w:link w:val="101"/>
    <w:qFormat/>
    <w:uiPriority w:val="0"/>
  </w:style>
  <w:style w:type="paragraph" w:styleId="17">
    <w:name w:val="Body Text 3"/>
    <w:basedOn w:val="1"/>
    <w:link w:val="111"/>
    <w:qFormat/>
    <w:uiPriority w:val="0"/>
    <w:pPr>
      <w:spacing w:after="120"/>
    </w:pPr>
    <w:rPr>
      <w:sz w:val="16"/>
      <w:szCs w:val="16"/>
    </w:rPr>
  </w:style>
  <w:style w:type="paragraph" w:styleId="18">
    <w:name w:val="Body Text"/>
    <w:basedOn w:val="1"/>
    <w:link w:val="105"/>
    <w:qFormat/>
    <w:uiPriority w:val="0"/>
    <w:pPr>
      <w:spacing w:after="120"/>
    </w:pPr>
  </w:style>
  <w:style w:type="paragraph" w:styleId="19">
    <w:name w:val="Body Text Indent"/>
    <w:basedOn w:val="1"/>
    <w:link w:val="96"/>
    <w:qFormat/>
    <w:uiPriority w:val="0"/>
    <w:pPr>
      <w:spacing w:after="120"/>
      <w:ind w:left="420" w:leftChars="200"/>
    </w:pPr>
  </w:style>
  <w:style w:type="paragraph" w:styleId="20">
    <w:name w:val="toc 5"/>
    <w:basedOn w:val="1"/>
    <w:next w:val="1"/>
    <w:qFormat/>
    <w:uiPriority w:val="39"/>
    <w:pPr>
      <w:spacing w:line="240" w:lineRule="auto"/>
      <w:ind w:firstLine="800" w:firstLineChars="800"/>
    </w:pPr>
    <w:rPr>
      <w:rFonts w:cs="Calibri"/>
      <w:szCs w:val="18"/>
    </w:rPr>
  </w:style>
  <w:style w:type="paragraph" w:styleId="21">
    <w:name w:val="toc 3"/>
    <w:basedOn w:val="1"/>
    <w:next w:val="1"/>
    <w:qFormat/>
    <w:uiPriority w:val="39"/>
    <w:pPr>
      <w:spacing w:line="240" w:lineRule="auto"/>
      <w:ind w:firstLine="400" w:firstLineChars="400"/>
    </w:pPr>
    <w:rPr>
      <w:rFonts w:cs="Calibri"/>
      <w:iCs/>
      <w:szCs w:val="20"/>
    </w:rPr>
  </w:style>
  <w:style w:type="paragraph" w:styleId="22">
    <w:name w:val="Plain Text"/>
    <w:basedOn w:val="1"/>
    <w:link w:val="97"/>
    <w:qFormat/>
    <w:uiPriority w:val="0"/>
    <w:rPr>
      <w:rFonts w:ascii="宋体" w:hAnsi="Courier New"/>
    </w:rPr>
  </w:style>
  <w:style w:type="paragraph" w:styleId="23">
    <w:name w:val="toc 8"/>
    <w:basedOn w:val="1"/>
    <w:next w:val="1"/>
    <w:qFormat/>
    <w:uiPriority w:val="39"/>
    <w:pPr>
      <w:ind w:left="1470"/>
    </w:pPr>
    <w:rPr>
      <w:rFonts w:ascii="Calibri" w:hAnsi="Calibri" w:cs="Calibri"/>
      <w:sz w:val="18"/>
      <w:szCs w:val="18"/>
    </w:rPr>
  </w:style>
  <w:style w:type="paragraph" w:styleId="24">
    <w:name w:val="Date"/>
    <w:basedOn w:val="1"/>
    <w:next w:val="1"/>
    <w:link w:val="114"/>
    <w:qFormat/>
    <w:uiPriority w:val="0"/>
    <w:pPr>
      <w:ind w:left="100" w:leftChars="2500"/>
    </w:pPr>
  </w:style>
  <w:style w:type="paragraph" w:styleId="25">
    <w:name w:val="Body Text Indent 2"/>
    <w:basedOn w:val="1"/>
    <w:link w:val="93"/>
    <w:qFormat/>
    <w:uiPriority w:val="0"/>
    <w:pPr>
      <w:spacing w:after="120" w:line="480" w:lineRule="auto"/>
      <w:ind w:left="420" w:leftChars="200"/>
    </w:pPr>
  </w:style>
  <w:style w:type="paragraph" w:styleId="26">
    <w:name w:val="Balloon Text"/>
    <w:basedOn w:val="1"/>
    <w:link w:val="100"/>
    <w:qFormat/>
    <w:uiPriority w:val="0"/>
    <w:rPr>
      <w:sz w:val="18"/>
      <w:szCs w:val="18"/>
    </w:rPr>
  </w:style>
  <w:style w:type="paragraph" w:styleId="27">
    <w:name w:val="footer"/>
    <w:basedOn w:val="1"/>
    <w:link w:val="99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8">
    <w:name w:val="header"/>
    <w:basedOn w:val="1"/>
    <w:link w:val="88"/>
    <w:qFormat/>
    <w:uiPriority w:val="9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29">
    <w:name w:val="toc 1"/>
    <w:basedOn w:val="1"/>
    <w:next w:val="1"/>
    <w:qFormat/>
    <w:uiPriority w:val="39"/>
    <w:pPr>
      <w:spacing w:line="240" w:lineRule="auto"/>
      <w:ind w:firstLine="0" w:firstLineChars="0"/>
    </w:pPr>
    <w:rPr>
      <w:rFonts w:cs="Calibri"/>
      <w:bCs/>
      <w:caps/>
      <w:szCs w:val="20"/>
    </w:rPr>
  </w:style>
  <w:style w:type="paragraph" w:styleId="30">
    <w:name w:val="toc 4"/>
    <w:basedOn w:val="1"/>
    <w:next w:val="1"/>
    <w:qFormat/>
    <w:uiPriority w:val="39"/>
    <w:pPr>
      <w:spacing w:line="240" w:lineRule="auto"/>
      <w:ind w:firstLine="600" w:firstLineChars="600"/>
    </w:pPr>
    <w:rPr>
      <w:rFonts w:cs="Calibri"/>
      <w:szCs w:val="18"/>
    </w:rPr>
  </w:style>
  <w:style w:type="paragraph" w:styleId="31">
    <w:name w:val="index heading"/>
    <w:basedOn w:val="1"/>
    <w:next w:val="32"/>
    <w:qFormat/>
    <w:uiPriority w:val="0"/>
    <w:pPr>
      <w:spacing w:line="300" w:lineRule="auto"/>
    </w:pPr>
    <w:rPr>
      <w:rFonts w:eastAsia="楷体_GB2312"/>
      <w:sz w:val="24"/>
    </w:rPr>
  </w:style>
  <w:style w:type="paragraph" w:styleId="32">
    <w:name w:val="index 1"/>
    <w:basedOn w:val="1"/>
    <w:next w:val="1"/>
    <w:qFormat/>
    <w:uiPriority w:val="0"/>
  </w:style>
  <w:style w:type="paragraph" w:styleId="33">
    <w:name w:val="toc 6"/>
    <w:basedOn w:val="1"/>
    <w:next w:val="1"/>
    <w:qFormat/>
    <w:uiPriority w:val="39"/>
    <w:pPr>
      <w:ind w:left="1050"/>
    </w:pPr>
    <w:rPr>
      <w:rFonts w:ascii="Calibri" w:hAnsi="Calibri" w:cs="Calibri"/>
      <w:sz w:val="18"/>
      <w:szCs w:val="18"/>
    </w:rPr>
  </w:style>
  <w:style w:type="paragraph" w:styleId="34">
    <w:name w:val="Body Text Indent 3"/>
    <w:basedOn w:val="1"/>
    <w:link w:val="108"/>
    <w:qFormat/>
    <w:uiPriority w:val="0"/>
    <w:pPr>
      <w:spacing w:after="120"/>
      <w:ind w:left="420" w:leftChars="200"/>
    </w:pPr>
    <w:rPr>
      <w:sz w:val="16"/>
      <w:szCs w:val="16"/>
    </w:rPr>
  </w:style>
  <w:style w:type="paragraph" w:styleId="35">
    <w:name w:val="toc 2"/>
    <w:basedOn w:val="1"/>
    <w:next w:val="1"/>
    <w:qFormat/>
    <w:uiPriority w:val="39"/>
    <w:pPr>
      <w:spacing w:line="240" w:lineRule="auto"/>
      <w:ind w:firstLine="200"/>
    </w:pPr>
    <w:rPr>
      <w:rFonts w:cs="Calibri"/>
      <w:smallCaps/>
      <w:szCs w:val="20"/>
    </w:rPr>
  </w:style>
  <w:style w:type="paragraph" w:styleId="36">
    <w:name w:val="toc 9"/>
    <w:basedOn w:val="1"/>
    <w:next w:val="1"/>
    <w:qFormat/>
    <w:uiPriority w:val="39"/>
    <w:pPr>
      <w:ind w:left="1680"/>
    </w:pPr>
    <w:rPr>
      <w:rFonts w:ascii="Calibri" w:hAnsi="Calibri" w:cs="Calibri"/>
      <w:sz w:val="18"/>
      <w:szCs w:val="18"/>
    </w:rPr>
  </w:style>
  <w:style w:type="paragraph" w:styleId="37">
    <w:name w:val="Body Text 2"/>
    <w:basedOn w:val="1"/>
    <w:link w:val="112"/>
    <w:qFormat/>
    <w:uiPriority w:val="0"/>
    <w:pPr>
      <w:spacing w:after="120" w:line="480" w:lineRule="auto"/>
    </w:pPr>
  </w:style>
  <w:style w:type="paragraph" w:styleId="38">
    <w:name w:val="Normal (Web)"/>
    <w:basedOn w:val="1"/>
    <w:qFormat/>
    <w:uiPriority w:val="99"/>
    <w:pPr>
      <w:widowControl/>
      <w:spacing w:before="100" w:after="100"/>
    </w:pPr>
    <w:rPr>
      <w:rFonts w:hint="eastAsia" w:ascii="Arial Unicode MS" w:hAnsi="Arial Unicode MS" w:eastAsia="Arial Unicode MS"/>
      <w:kern w:val="0"/>
      <w:sz w:val="24"/>
    </w:rPr>
  </w:style>
  <w:style w:type="paragraph" w:styleId="39">
    <w:name w:val="Title"/>
    <w:basedOn w:val="1"/>
    <w:link w:val="90"/>
    <w:qFormat/>
    <w:uiPriority w:val="0"/>
    <w:pPr>
      <w:tabs>
        <w:tab w:val="left" w:pos="432"/>
      </w:tabs>
      <w:spacing w:before="240" w:after="60"/>
      <w:ind w:left="432" w:hanging="432"/>
      <w:jc w:val="center"/>
      <w:outlineLvl w:val="0"/>
    </w:pPr>
    <w:rPr>
      <w:rFonts w:ascii="Arial" w:hAnsi="Arial" w:cs="Arial"/>
      <w:b/>
      <w:bCs/>
      <w:sz w:val="32"/>
      <w:szCs w:val="32"/>
    </w:rPr>
  </w:style>
  <w:style w:type="paragraph" w:styleId="40">
    <w:name w:val="annotation subject"/>
    <w:basedOn w:val="16"/>
    <w:next w:val="16"/>
    <w:link w:val="130"/>
    <w:semiHidden/>
    <w:unhideWhenUsed/>
    <w:qFormat/>
    <w:uiPriority w:val="0"/>
    <w:rPr>
      <w:b/>
      <w:bCs/>
    </w:rPr>
  </w:style>
  <w:style w:type="paragraph" w:styleId="41">
    <w:name w:val="Body Text First Indent"/>
    <w:basedOn w:val="18"/>
    <w:link w:val="104"/>
    <w:qFormat/>
    <w:uiPriority w:val="0"/>
    <w:pPr>
      <w:ind w:firstLine="100" w:firstLineChars="100"/>
    </w:pPr>
  </w:style>
  <w:style w:type="character" w:styleId="44">
    <w:name w:val="Strong"/>
    <w:qFormat/>
    <w:uiPriority w:val="0"/>
    <w:rPr>
      <w:b/>
      <w:bCs/>
    </w:rPr>
  </w:style>
  <w:style w:type="character" w:styleId="45">
    <w:name w:val="page number"/>
    <w:basedOn w:val="43"/>
    <w:qFormat/>
    <w:uiPriority w:val="0"/>
  </w:style>
  <w:style w:type="character" w:styleId="46">
    <w:name w:val="FollowedHyperlink"/>
    <w:qFormat/>
    <w:uiPriority w:val="0"/>
    <w:rPr>
      <w:color w:val="800080"/>
      <w:u w:val="single"/>
    </w:rPr>
  </w:style>
  <w:style w:type="character" w:styleId="47">
    <w:name w:val="Hyperlink"/>
    <w:qFormat/>
    <w:uiPriority w:val="99"/>
    <w:rPr>
      <w:color w:val="0000FF"/>
      <w:u w:val="single"/>
    </w:rPr>
  </w:style>
  <w:style w:type="character" w:styleId="48">
    <w:name w:val="annotation reference"/>
    <w:qFormat/>
    <w:uiPriority w:val="0"/>
    <w:rPr>
      <w:sz w:val="21"/>
      <w:szCs w:val="21"/>
    </w:rPr>
  </w:style>
  <w:style w:type="character" w:customStyle="1" w:styleId="49">
    <w:name w:val="标题 3 字符"/>
    <w:link w:val="5"/>
    <w:qFormat/>
    <w:uiPriority w:val="0"/>
    <w:rPr>
      <w:b/>
      <w:bCs/>
      <w:kern w:val="2"/>
      <w:sz w:val="28"/>
      <w:szCs w:val="18"/>
    </w:rPr>
  </w:style>
  <w:style w:type="paragraph" w:customStyle="1" w:styleId="50">
    <w:name w:val="xl29"/>
    <w:basedOn w:val="1"/>
    <w:qFormat/>
    <w:uiPriority w:val="0"/>
    <w:pPr>
      <w:widowControl/>
      <w:pBdr>
        <w:bottom w:val="single" w:color="auto" w:sz="4" w:space="0"/>
        <w:right w:val="single" w:color="auto" w:sz="12" w:space="0"/>
      </w:pBdr>
      <w:spacing w:before="100" w:beforeAutospacing="1" w:after="100" w:afterAutospacing="1"/>
      <w:textAlignment w:val="top"/>
    </w:pPr>
    <w:rPr>
      <w:rFonts w:ascii="Arial Unicode MS" w:eastAsia="Arial Unicode MS"/>
      <w:kern w:val="0"/>
      <w:sz w:val="24"/>
    </w:rPr>
  </w:style>
  <w:style w:type="paragraph" w:customStyle="1" w:styleId="51">
    <w:name w:val="正文无缩进"/>
    <w:basedOn w:val="1"/>
    <w:qFormat/>
    <w:uiPriority w:val="0"/>
    <w:pPr>
      <w:spacing w:beforeLines="50" w:line="300" w:lineRule="auto"/>
      <w:jc w:val="center"/>
    </w:pPr>
    <w:rPr>
      <w:rFonts w:ascii="宋体" w:hAnsi="宋体"/>
      <w:sz w:val="24"/>
    </w:rPr>
  </w:style>
  <w:style w:type="paragraph" w:customStyle="1" w:styleId="52">
    <w:name w:val="段 Char"/>
    <w:qFormat/>
    <w:uiPriority w:val="0"/>
    <w:pPr>
      <w:autoSpaceDE w:val="0"/>
      <w:autoSpaceDN w:val="0"/>
      <w:ind w:firstLine="200" w:firstLineChars="200"/>
      <w:jc w:val="both"/>
    </w:pPr>
    <w:rPr>
      <w:rFonts w:ascii="宋体" w:hAnsi="Times New Roman" w:eastAsia="宋体" w:cs="Times New Roman"/>
      <w:sz w:val="21"/>
      <w:lang w:val="en-US" w:eastAsia="zh-CN" w:bidi="ar-SA"/>
    </w:rPr>
  </w:style>
  <w:style w:type="paragraph" w:customStyle="1" w:styleId="53">
    <w:name w:val="Char Char1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lang w:eastAsia="en-US"/>
    </w:rPr>
  </w:style>
  <w:style w:type="paragraph" w:customStyle="1" w:styleId="54">
    <w:name w:val="4"/>
    <w:basedOn w:val="1"/>
    <w:qFormat/>
    <w:uiPriority w:val="0"/>
    <w:pPr>
      <w:spacing w:line="300" w:lineRule="auto"/>
      <w:ind w:firstLine="480"/>
    </w:pPr>
    <w:rPr>
      <w:sz w:val="24"/>
      <w:szCs w:val="20"/>
    </w:rPr>
  </w:style>
  <w:style w:type="paragraph" w:customStyle="1" w:styleId="55">
    <w:name w:val="TOC 标题1"/>
    <w:basedOn w:val="3"/>
    <w:next w:val="1"/>
    <w:qFormat/>
    <w:uiPriority w:val="39"/>
    <w:pPr>
      <w:widowControl/>
      <w:spacing w:before="480" w:after="0" w:line="276" w:lineRule="auto"/>
      <w:outlineLvl w:val="9"/>
    </w:pPr>
    <w:rPr>
      <w:rFonts w:ascii="Cambria" w:hAnsi="Cambria"/>
      <w:color w:val="365F91"/>
      <w:kern w:val="0"/>
      <w:sz w:val="28"/>
    </w:rPr>
  </w:style>
  <w:style w:type="paragraph" w:customStyle="1" w:styleId="56">
    <w:name w:val="Char"/>
    <w:basedOn w:val="1"/>
    <w:qFormat/>
    <w:uiPriority w:val="0"/>
    <w:pPr>
      <w:tabs>
        <w:tab w:val="left" w:pos="360"/>
      </w:tabs>
    </w:pPr>
    <w:rPr>
      <w:sz w:val="24"/>
    </w:rPr>
  </w:style>
  <w:style w:type="paragraph" w:customStyle="1" w:styleId="57">
    <w:name w:val="Char Char3 Char Char Char Char"/>
    <w:basedOn w:val="1"/>
    <w:qFormat/>
    <w:uiPriority w:val="0"/>
    <w:pPr>
      <w:widowControl/>
      <w:spacing w:after="160" w:line="240" w:lineRule="exact"/>
    </w:pPr>
    <w:rPr>
      <w:rFonts w:ascii="Verdana" w:hAnsi="Verdana"/>
      <w:kern w:val="0"/>
      <w:sz w:val="20"/>
      <w:szCs w:val="20"/>
      <w:lang w:eastAsia="en-US"/>
    </w:rPr>
  </w:style>
  <w:style w:type="paragraph" w:customStyle="1" w:styleId="58">
    <w:name w:val="Char Char Char Char"/>
    <w:basedOn w:val="15"/>
    <w:qFormat/>
    <w:uiPriority w:val="0"/>
    <w:pPr>
      <w:widowControl/>
      <w:shd w:val="clear" w:color="auto" w:fill="000080"/>
      <w:ind w:firstLine="454"/>
    </w:pPr>
    <w:rPr>
      <w:rFonts w:ascii="Tahoma" w:hAnsi="Tahoma" w:cs="宋体"/>
      <w:kern w:val="0"/>
      <w:sz w:val="21"/>
      <w:szCs w:val="20"/>
    </w:rPr>
  </w:style>
  <w:style w:type="paragraph" w:customStyle="1" w:styleId="59">
    <w:name w:val="Indent Normal"/>
    <w:basedOn w:val="1"/>
    <w:qFormat/>
    <w:uiPriority w:val="0"/>
    <w:pPr>
      <w:ind w:firstLine="150" w:firstLineChars="150"/>
    </w:pPr>
    <w:rPr>
      <w:sz w:val="24"/>
    </w:rPr>
  </w:style>
  <w:style w:type="paragraph" w:customStyle="1" w:styleId="60">
    <w:name w:val="助手文本"/>
    <w:basedOn w:val="1"/>
    <w:qFormat/>
    <w:uiPriority w:val="0"/>
    <w:pPr>
      <w:autoSpaceDE w:val="0"/>
      <w:autoSpaceDN w:val="0"/>
      <w:adjustRightInd w:val="0"/>
      <w:spacing w:beforeLines="50" w:afterLines="50"/>
      <w:ind w:left="14" w:firstLine="434"/>
      <w:textAlignment w:val="baseline"/>
    </w:pPr>
    <w:rPr>
      <w:rFonts w:ascii="楷体_GB2312" w:eastAsia="楷体_GB2312"/>
      <w:kern w:val="0"/>
      <w:sz w:val="24"/>
      <w:szCs w:val="20"/>
      <w:u w:val="single"/>
    </w:rPr>
  </w:style>
  <w:style w:type="paragraph" w:customStyle="1" w:styleId="61">
    <w:name w:val="样式1"/>
    <w:basedOn w:val="1"/>
    <w:link w:val="131"/>
    <w:qFormat/>
    <w:uiPriority w:val="0"/>
    <w:pPr>
      <w:spacing w:line="300" w:lineRule="auto"/>
      <w:ind w:firstLine="480"/>
    </w:pPr>
    <w:rPr>
      <w:sz w:val="24"/>
    </w:rPr>
  </w:style>
  <w:style w:type="paragraph" w:customStyle="1" w:styleId="62">
    <w:name w:val="正文--表格内正文"/>
    <w:basedOn w:val="1"/>
    <w:qFormat/>
    <w:uiPriority w:val="0"/>
    <w:pPr>
      <w:spacing w:beforeLines="50" w:line="0" w:lineRule="atLeast"/>
      <w:jc w:val="center"/>
    </w:pPr>
    <w:rPr>
      <w:rFonts w:ascii="宋体" w:hAnsi="宋体"/>
      <w:sz w:val="24"/>
    </w:rPr>
  </w:style>
  <w:style w:type="paragraph" w:customStyle="1" w:styleId="63">
    <w:name w:val="Char Char1 Char Char Char Char Char Char"/>
    <w:basedOn w:val="1"/>
    <w:qFormat/>
    <w:uiPriority w:val="0"/>
    <w:pPr>
      <w:widowControl/>
      <w:spacing w:after="160" w:line="240" w:lineRule="exact"/>
    </w:pPr>
    <w:rPr>
      <w:rFonts w:ascii="Verdana" w:hAnsi="Verdana" w:eastAsia="仿宋_GB2312"/>
      <w:kern w:val="0"/>
      <w:sz w:val="24"/>
      <w:szCs w:val="20"/>
      <w:lang w:eastAsia="en-US"/>
    </w:rPr>
  </w:style>
  <w:style w:type="paragraph" w:customStyle="1" w:styleId="64">
    <w:name w:val="样式4 Char"/>
    <w:basedOn w:val="1"/>
    <w:qFormat/>
    <w:uiPriority w:val="0"/>
    <w:pPr>
      <w:widowControl/>
      <w:ind w:firstLine="480"/>
    </w:pPr>
    <w:rPr>
      <w:color w:val="000000"/>
      <w:kern w:val="0"/>
      <w:sz w:val="24"/>
    </w:rPr>
  </w:style>
  <w:style w:type="paragraph" w:customStyle="1" w:styleId="65">
    <w:name w:val="列出段落1"/>
    <w:basedOn w:val="1"/>
    <w:qFormat/>
    <w:uiPriority w:val="34"/>
  </w:style>
  <w:style w:type="paragraph" w:customStyle="1" w:styleId="66">
    <w:name w:val="paragraphindent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kern w:val="0"/>
      <w:sz w:val="24"/>
    </w:rPr>
  </w:style>
  <w:style w:type="paragraph" w:customStyle="1" w:styleId="67">
    <w:name w:val="FA正文"/>
    <w:basedOn w:val="1"/>
    <w:link w:val="110"/>
    <w:qFormat/>
    <w:uiPriority w:val="0"/>
    <w:pPr>
      <w:tabs>
        <w:tab w:val="left" w:pos="3375"/>
      </w:tabs>
      <w:ind w:firstLine="520"/>
    </w:pPr>
    <w:rPr>
      <w:rFonts w:ascii="宋体" w:hAnsi="宋体"/>
      <w:spacing w:val="10"/>
      <w:sz w:val="24"/>
    </w:rPr>
  </w:style>
  <w:style w:type="paragraph" w:customStyle="1" w:styleId="68">
    <w:name w:val="14_black"/>
    <w:basedOn w:val="1"/>
    <w:qFormat/>
    <w:uiPriority w:val="0"/>
    <w:pPr>
      <w:widowControl/>
      <w:spacing w:before="100" w:beforeAutospacing="1" w:after="100" w:afterAutospacing="1"/>
    </w:pPr>
    <w:rPr>
      <w:rFonts w:ascii="宋体" w:hAnsi="宋体" w:cs="宋体"/>
      <w:color w:val="000000"/>
      <w:kern w:val="0"/>
      <w:sz w:val="23"/>
      <w:szCs w:val="23"/>
    </w:rPr>
  </w:style>
  <w:style w:type="paragraph" w:customStyle="1" w:styleId="69">
    <w:name w:val="È±Ê¡ÎÄ±¾"/>
    <w:basedOn w:val="1"/>
    <w:qFormat/>
    <w:uiPriority w:val="0"/>
    <w:pPr>
      <w:widowControl/>
      <w:overflowPunct w:val="0"/>
      <w:autoSpaceDE w:val="0"/>
      <w:autoSpaceDN w:val="0"/>
      <w:adjustRightInd w:val="0"/>
      <w:textAlignment w:val="baseline"/>
    </w:pPr>
    <w:rPr>
      <w:kern w:val="0"/>
      <w:sz w:val="24"/>
      <w:szCs w:val="20"/>
    </w:rPr>
  </w:style>
  <w:style w:type="paragraph" w:customStyle="1" w:styleId="70">
    <w:name w:val="样式2"/>
    <w:basedOn w:val="1"/>
    <w:link w:val="116"/>
    <w:qFormat/>
    <w:uiPriority w:val="0"/>
    <w:pPr>
      <w:spacing w:before="120" w:after="120"/>
      <w:outlineLvl w:val="1"/>
    </w:pPr>
    <w:rPr>
      <w:b/>
      <w:sz w:val="30"/>
    </w:rPr>
  </w:style>
  <w:style w:type="paragraph" w:customStyle="1" w:styleId="71">
    <w:name w:val="样式3"/>
    <w:basedOn w:val="28"/>
    <w:link w:val="117"/>
    <w:qFormat/>
    <w:uiPriority w:val="0"/>
    <w:pPr>
      <w:ind w:firstLine="360"/>
    </w:pPr>
  </w:style>
  <w:style w:type="paragraph" w:customStyle="1" w:styleId="72">
    <w:name w:val="样式4"/>
    <w:basedOn w:val="71"/>
    <w:link w:val="118"/>
    <w:qFormat/>
    <w:uiPriority w:val="0"/>
  </w:style>
  <w:style w:type="paragraph" w:customStyle="1" w:styleId="73">
    <w:name w:val="样式5"/>
    <w:basedOn w:val="28"/>
    <w:link w:val="119"/>
    <w:qFormat/>
    <w:uiPriority w:val="0"/>
    <w:pPr>
      <w:ind w:firstLine="360"/>
    </w:pPr>
  </w:style>
  <w:style w:type="paragraph" w:customStyle="1" w:styleId="74">
    <w:name w:val="样式6"/>
    <w:basedOn w:val="28"/>
    <w:link w:val="120"/>
    <w:qFormat/>
    <w:uiPriority w:val="0"/>
    <w:pPr>
      <w:ind w:firstLine="360"/>
    </w:pPr>
  </w:style>
  <w:style w:type="paragraph" w:customStyle="1" w:styleId="75">
    <w:name w:val="样式7"/>
    <w:basedOn w:val="5"/>
    <w:link w:val="121"/>
    <w:qFormat/>
    <w:uiPriority w:val="0"/>
  </w:style>
  <w:style w:type="paragraph" w:customStyle="1" w:styleId="76">
    <w:name w:val="样式8"/>
    <w:basedOn w:val="27"/>
    <w:link w:val="122"/>
    <w:qFormat/>
    <w:uiPriority w:val="0"/>
    <w:pPr>
      <w:ind w:firstLine="0" w:firstLineChars="0"/>
      <w:jc w:val="left"/>
    </w:pPr>
  </w:style>
  <w:style w:type="paragraph" w:customStyle="1" w:styleId="77">
    <w:name w:val="样式9"/>
    <w:basedOn w:val="76"/>
    <w:link w:val="123"/>
    <w:qFormat/>
    <w:uiPriority w:val="0"/>
    <w:pPr>
      <w:jc w:val="center"/>
    </w:pPr>
  </w:style>
  <w:style w:type="paragraph" w:customStyle="1" w:styleId="78">
    <w:name w:val="样式10"/>
    <w:basedOn w:val="77"/>
    <w:link w:val="124"/>
    <w:qFormat/>
    <w:uiPriority w:val="0"/>
    <w:pPr>
      <w:pBdr>
        <w:top w:val="single" w:color="76923C" w:sz="24" w:space="1"/>
      </w:pBdr>
    </w:pPr>
  </w:style>
  <w:style w:type="paragraph" w:customStyle="1" w:styleId="79">
    <w:name w:val="样式11"/>
    <w:basedOn w:val="78"/>
    <w:link w:val="125"/>
    <w:qFormat/>
    <w:uiPriority w:val="0"/>
    <w:pPr>
      <w:pBdr>
        <w:top w:val="none" w:color="auto" w:sz="0" w:space="0"/>
      </w:pBdr>
    </w:pPr>
  </w:style>
  <w:style w:type="paragraph" w:customStyle="1" w:styleId="80">
    <w:name w:val="样式12"/>
    <w:basedOn w:val="79"/>
    <w:link w:val="126"/>
    <w:qFormat/>
    <w:uiPriority w:val="0"/>
  </w:style>
  <w:style w:type="paragraph" w:customStyle="1" w:styleId="81">
    <w:name w:val="样式13"/>
    <w:basedOn w:val="75"/>
    <w:link w:val="127"/>
    <w:qFormat/>
    <w:uiPriority w:val="0"/>
  </w:style>
  <w:style w:type="paragraph" w:customStyle="1" w:styleId="82">
    <w:name w:val="2"/>
    <w:basedOn w:val="1"/>
    <w:link w:val="128"/>
    <w:qFormat/>
    <w:uiPriority w:val="0"/>
    <w:pPr>
      <w:autoSpaceDE w:val="0"/>
      <w:autoSpaceDN w:val="0"/>
      <w:adjustRightInd w:val="0"/>
      <w:ind w:firstLine="0" w:firstLineChars="0"/>
      <w:jc w:val="center"/>
    </w:pPr>
    <w:rPr>
      <w:spacing w:val="4"/>
    </w:rPr>
  </w:style>
  <w:style w:type="paragraph" w:customStyle="1" w:styleId="83">
    <w:name w:val="1"/>
    <w:basedOn w:val="1"/>
    <w:link w:val="129"/>
    <w:qFormat/>
    <w:uiPriority w:val="0"/>
    <w:pPr>
      <w:ind w:firstLine="0" w:firstLineChars="0"/>
    </w:pPr>
  </w:style>
  <w:style w:type="paragraph" w:customStyle="1" w:styleId="84">
    <w:name w:val="飞越型"/>
    <w:qFormat/>
    <w:uiPriority w:val="0"/>
    <w:pPr>
      <w:spacing w:after="200" w:line="276" w:lineRule="auto"/>
    </w:pPr>
    <w:rPr>
      <w:rFonts w:ascii="Calibri" w:hAnsi="Calibri" w:eastAsia="宋体" w:cs="黑体"/>
      <w:sz w:val="22"/>
      <w:szCs w:val="22"/>
      <w:lang w:val="en-US" w:eastAsia="zh-CN" w:bidi="ar-SA"/>
    </w:rPr>
  </w:style>
  <w:style w:type="paragraph" w:customStyle="1" w:styleId="85">
    <w:name w:val="无间隔1"/>
    <w:qFormat/>
    <w:uiPriority w:val="1"/>
    <w:pPr>
      <w:widowControl w:val="0"/>
      <w:ind w:firstLine="420" w:firstLineChars="200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86">
    <w:name w:val="列出段落2"/>
    <w:basedOn w:val="1"/>
    <w:qFormat/>
    <w:uiPriority w:val="34"/>
    <w:pPr>
      <w:spacing w:line="240" w:lineRule="auto"/>
      <w:jc w:val="both"/>
    </w:pPr>
    <w:rPr>
      <w:rFonts w:ascii="Calibri" w:hAnsi="Calibri"/>
      <w:szCs w:val="22"/>
    </w:rPr>
  </w:style>
  <w:style w:type="character" w:customStyle="1" w:styleId="87">
    <w:name w:val="标题 5 字符"/>
    <w:link w:val="7"/>
    <w:qFormat/>
    <w:uiPriority w:val="0"/>
    <w:rPr>
      <w:b/>
      <w:bCs/>
      <w:kern w:val="2"/>
      <w:sz w:val="28"/>
      <w:szCs w:val="28"/>
    </w:rPr>
  </w:style>
  <w:style w:type="character" w:customStyle="1" w:styleId="88">
    <w:name w:val="页眉 字符"/>
    <w:link w:val="28"/>
    <w:qFormat/>
    <w:uiPriority w:val="99"/>
    <w:rPr>
      <w:kern w:val="2"/>
      <w:sz w:val="18"/>
      <w:szCs w:val="18"/>
    </w:rPr>
  </w:style>
  <w:style w:type="character" w:customStyle="1" w:styleId="89">
    <w:name w:val="标题 6 字符"/>
    <w:link w:val="8"/>
    <w:qFormat/>
    <w:uiPriority w:val="0"/>
    <w:rPr>
      <w:b/>
      <w:bCs/>
      <w:kern w:val="2"/>
      <w:sz w:val="30"/>
      <w:szCs w:val="18"/>
    </w:rPr>
  </w:style>
  <w:style w:type="character" w:customStyle="1" w:styleId="90">
    <w:name w:val="标题 字符"/>
    <w:link w:val="39"/>
    <w:qFormat/>
    <w:uiPriority w:val="0"/>
    <w:rPr>
      <w:rFonts w:ascii="Arial" w:hAnsi="Arial" w:cs="Arial"/>
      <w:b/>
      <w:bCs/>
      <w:kern w:val="2"/>
      <w:sz w:val="32"/>
      <w:szCs w:val="32"/>
    </w:rPr>
  </w:style>
  <w:style w:type="character" w:customStyle="1" w:styleId="91">
    <w:name w:val="标题 7 字符"/>
    <w:link w:val="9"/>
    <w:qFormat/>
    <w:uiPriority w:val="0"/>
    <w:rPr>
      <w:b/>
      <w:bCs/>
      <w:kern w:val="2"/>
      <w:sz w:val="30"/>
      <w:szCs w:val="18"/>
    </w:rPr>
  </w:style>
  <w:style w:type="character" w:customStyle="1" w:styleId="92">
    <w:name w:val="标题 8 字符"/>
    <w:link w:val="10"/>
    <w:qFormat/>
    <w:uiPriority w:val="0"/>
    <w:rPr>
      <w:b/>
      <w:bCs/>
      <w:kern w:val="2"/>
      <w:sz w:val="30"/>
      <w:szCs w:val="18"/>
    </w:rPr>
  </w:style>
  <w:style w:type="character" w:customStyle="1" w:styleId="93">
    <w:name w:val="正文文本缩进 2 字符"/>
    <w:link w:val="25"/>
    <w:qFormat/>
    <w:uiPriority w:val="0"/>
    <w:rPr>
      <w:kern w:val="2"/>
      <w:sz w:val="21"/>
      <w:szCs w:val="24"/>
    </w:rPr>
  </w:style>
  <w:style w:type="character" w:customStyle="1" w:styleId="94">
    <w:name w:val="标题 9 字符"/>
    <w:link w:val="11"/>
    <w:qFormat/>
    <w:uiPriority w:val="0"/>
    <w:rPr>
      <w:b/>
      <w:bCs/>
      <w:kern w:val="2"/>
      <w:sz w:val="30"/>
      <w:szCs w:val="18"/>
    </w:rPr>
  </w:style>
  <w:style w:type="character" w:customStyle="1" w:styleId="95">
    <w:name w:val="large1"/>
    <w:qFormat/>
    <w:uiPriority w:val="0"/>
    <w:rPr>
      <w:rFonts w:hint="eastAsia" w:ascii="宋体" w:hAnsi="宋体" w:eastAsia="宋体"/>
      <w:sz w:val="22"/>
      <w:szCs w:val="22"/>
    </w:rPr>
  </w:style>
  <w:style w:type="character" w:customStyle="1" w:styleId="96">
    <w:name w:val="正文文本缩进 字符"/>
    <w:link w:val="19"/>
    <w:qFormat/>
    <w:uiPriority w:val="0"/>
    <w:rPr>
      <w:kern w:val="2"/>
      <w:sz w:val="21"/>
      <w:szCs w:val="24"/>
    </w:rPr>
  </w:style>
  <w:style w:type="character" w:customStyle="1" w:styleId="97">
    <w:name w:val="纯文本 字符"/>
    <w:link w:val="22"/>
    <w:qFormat/>
    <w:uiPriority w:val="0"/>
    <w:rPr>
      <w:rFonts w:ascii="宋体" w:hAnsi="Courier New"/>
      <w:kern w:val="2"/>
      <w:sz w:val="21"/>
    </w:rPr>
  </w:style>
  <w:style w:type="character" w:customStyle="1" w:styleId="98">
    <w:name w:val="标题 2 字符"/>
    <w:link w:val="4"/>
    <w:qFormat/>
    <w:uiPriority w:val="0"/>
    <w:rPr>
      <w:b/>
      <w:bCs/>
      <w:kern w:val="2"/>
      <w:sz w:val="30"/>
      <w:szCs w:val="32"/>
    </w:rPr>
  </w:style>
  <w:style w:type="character" w:customStyle="1" w:styleId="99">
    <w:name w:val="页脚 字符"/>
    <w:link w:val="27"/>
    <w:qFormat/>
    <w:uiPriority w:val="99"/>
    <w:rPr>
      <w:kern w:val="2"/>
      <w:sz w:val="18"/>
      <w:szCs w:val="18"/>
    </w:rPr>
  </w:style>
  <w:style w:type="character" w:customStyle="1" w:styleId="100">
    <w:name w:val="批注框文本 字符"/>
    <w:link w:val="26"/>
    <w:qFormat/>
    <w:uiPriority w:val="0"/>
    <w:rPr>
      <w:kern w:val="2"/>
      <w:sz w:val="18"/>
      <w:szCs w:val="18"/>
    </w:rPr>
  </w:style>
  <w:style w:type="character" w:customStyle="1" w:styleId="101">
    <w:name w:val="批注文字 字符"/>
    <w:link w:val="16"/>
    <w:qFormat/>
    <w:uiPriority w:val="0"/>
    <w:rPr>
      <w:kern w:val="2"/>
      <w:sz w:val="21"/>
      <w:szCs w:val="24"/>
    </w:rPr>
  </w:style>
  <w:style w:type="character" w:customStyle="1" w:styleId="102">
    <w:name w:val="14_black1"/>
    <w:qFormat/>
    <w:uiPriority w:val="0"/>
    <w:rPr>
      <w:color w:val="000000"/>
      <w:sz w:val="23"/>
      <w:szCs w:val="23"/>
    </w:rPr>
  </w:style>
  <w:style w:type="character" w:customStyle="1" w:styleId="103">
    <w:name w:val="标题 1 字符"/>
    <w:link w:val="3"/>
    <w:qFormat/>
    <w:uiPriority w:val="0"/>
    <w:rPr>
      <w:b/>
      <w:bCs/>
      <w:kern w:val="44"/>
      <w:sz w:val="32"/>
      <w:szCs w:val="28"/>
    </w:rPr>
  </w:style>
  <w:style w:type="character" w:customStyle="1" w:styleId="104">
    <w:name w:val="正文文本首行缩进 字符"/>
    <w:link w:val="41"/>
    <w:qFormat/>
    <w:uiPriority w:val="0"/>
    <w:rPr>
      <w:kern w:val="2"/>
      <w:sz w:val="21"/>
      <w:szCs w:val="24"/>
    </w:rPr>
  </w:style>
  <w:style w:type="character" w:customStyle="1" w:styleId="105">
    <w:name w:val="正文文本 字符"/>
    <w:link w:val="18"/>
    <w:qFormat/>
    <w:uiPriority w:val="0"/>
    <w:rPr>
      <w:kern w:val="2"/>
      <w:sz w:val="21"/>
      <w:szCs w:val="24"/>
    </w:rPr>
  </w:style>
  <w:style w:type="character" w:customStyle="1" w:styleId="106">
    <w:name w:val="f141"/>
    <w:qFormat/>
    <w:uiPriority w:val="0"/>
    <w:rPr>
      <w:sz w:val="21"/>
      <w:szCs w:val="21"/>
    </w:rPr>
  </w:style>
  <w:style w:type="character" w:customStyle="1" w:styleId="107">
    <w:name w:val="标题 4 字符"/>
    <w:link w:val="6"/>
    <w:qFormat/>
    <w:uiPriority w:val="0"/>
    <w:rPr>
      <w:rFonts w:hAnsi="Arial"/>
      <w:b/>
      <w:bCs/>
      <w:kern w:val="2"/>
      <w:sz w:val="24"/>
      <w:szCs w:val="28"/>
    </w:rPr>
  </w:style>
  <w:style w:type="character" w:customStyle="1" w:styleId="108">
    <w:name w:val="正文文本缩进 3 字符"/>
    <w:link w:val="34"/>
    <w:qFormat/>
    <w:uiPriority w:val="0"/>
    <w:rPr>
      <w:kern w:val="2"/>
      <w:sz w:val="16"/>
      <w:szCs w:val="16"/>
    </w:rPr>
  </w:style>
  <w:style w:type="character" w:customStyle="1" w:styleId="109">
    <w:name w:val="文档结构图 字符"/>
    <w:link w:val="15"/>
    <w:qFormat/>
    <w:uiPriority w:val="0"/>
    <w:rPr>
      <w:rFonts w:ascii="宋体"/>
      <w:kern w:val="2"/>
      <w:sz w:val="18"/>
      <w:szCs w:val="18"/>
    </w:rPr>
  </w:style>
  <w:style w:type="character" w:customStyle="1" w:styleId="110">
    <w:name w:val="FA正文 Char"/>
    <w:link w:val="67"/>
    <w:qFormat/>
    <w:uiPriority w:val="0"/>
    <w:rPr>
      <w:rFonts w:ascii="宋体" w:hAnsi="宋体"/>
      <w:spacing w:val="10"/>
      <w:kern w:val="2"/>
      <w:sz w:val="24"/>
      <w:szCs w:val="24"/>
    </w:rPr>
  </w:style>
  <w:style w:type="character" w:customStyle="1" w:styleId="111">
    <w:name w:val="正文文本 3 字符"/>
    <w:link w:val="17"/>
    <w:qFormat/>
    <w:uiPriority w:val="0"/>
    <w:rPr>
      <w:kern w:val="2"/>
      <w:sz w:val="16"/>
      <w:szCs w:val="16"/>
    </w:rPr>
  </w:style>
  <w:style w:type="character" w:customStyle="1" w:styleId="112">
    <w:name w:val="正文文本 2 字符"/>
    <w:link w:val="37"/>
    <w:qFormat/>
    <w:uiPriority w:val="0"/>
    <w:rPr>
      <w:kern w:val="2"/>
      <w:sz w:val="21"/>
      <w:szCs w:val="24"/>
    </w:rPr>
  </w:style>
  <w:style w:type="character" w:customStyle="1" w:styleId="113">
    <w:name w:val="Indent Normal Char"/>
    <w:qFormat/>
    <w:uiPriority w:val="0"/>
    <w:rPr>
      <w:rFonts w:eastAsia="宋体"/>
      <w:kern w:val="2"/>
      <w:sz w:val="21"/>
      <w:szCs w:val="24"/>
      <w:lang w:val="en-US" w:eastAsia="zh-CN" w:bidi="ar-SA"/>
    </w:rPr>
  </w:style>
  <w:style w:type="character" w:customStyle="1" w:styleId="114">
    <w:name w:val="日期 字符"/>
    <w:link w:val="24"/>
    <w:qFormat/>
    <w:uiPriority w:val="0"/>
    <w:rPr>
      <w:kern w:val="2"/>
      <w:sz w:val="21"/>
      <w:szCs w:val="24"/>
    </w:rPr>
  </w:style>
  <w:style w:type="character" w:customStyle="1" w:styleId="115">
    <w:name w:val="p11b1"/>
    <w:qFormat/>
    <w:uiPriority w:val="0"/>
    <w:rPr>
      <w:color w:val="000000"/>
      <w:spacing w:val="320"/>
      <w:sz w:val="20"/>
      <w:szCs w:val="20"/>
      <w:u w:val="none"/>
    </w:rPr>
  </w:style>
  <w:style w:type="character" w:customStyle="1" w:styleId="116">
    <w:name w:val="样式2 Char"/>
    <w:link w:val="70"/>
    <w:qFormat/>
    <w:uiPriority w:val="0"/>
    <w:rPr>
      <w:b/>
      <w:kern w:val="2"/>
      <w:sz w:val="30"/>
      <w:szCs w:val="24"/>
    </w:rPr>
  </w:style>
  <w:style w:type="character" w:customStyle="1" w:styleId="117">
    <w:name w:val="样式3 Char"/>
    <w:link w:val="71"/>
    <w:qFormat/>
    <w:uiPriority w:val="0"/>
    <w:rPr>
      <w:kern w:val="2"/>
      <w:sz w:val="18"/>
      <w:szCs w:val="18"/>
    </w:rPr>
  </w:style>
  <w:style w:type="character" w:customStyle="1" w:styleId="118">
    <w:name w:val="样式4 Char1"/>
    <w:link w:val="72"/>
    <w:qFormat/>
    <w:uiPriority w:val="0"/>
    <w:rPr>
      <w:kern w:val="2"/>
      <w:sz w:val="18"/>
      <w:szCs w:val="18"/>
    </w:rPr>
  </w:style>
  <w:style w:type="character" w:customStyle="1" w:styleId="119">
    <w:name w:val="样式5 Char"/>
    <w:link w:val="73"/>
    <w:qFormat/>
    <w:uiPriority w:val="0"/>
    <w:rPr>
      <w:kern w:val="2"/>
      <w:sz w:val="18"/>
      <w:szCs w:val="18"/>
    </w:rPr>
  </w:style>
  <w:style w:type="character" w:customStyle="1" w:styleId="120">
    <w:name w:val="样式6 Char"/>
    <w:link w:val="74"/>
    <w:qFormat/>
    <w:uiPriority w:val="0"/>
    <w:rPr>
      <w:kern w:val="2"/>
      <w:sz w:val="18"/>
      <w:szCs w:val="18"/>
    </w:rPr>
  </w:style>
  <w:style w:type="character" w:customStyle="1" w:styleId="121">
    <w:name w:val="样式7 Char"/>
    <w:link w:val="75"/>
    <w:qFormat/>
    <w:uiPriority w:val="0"/>
    <w:rPr>
      <w:b/>
      <w:bCs/>
      <w:kern w:val="2"/>
      <w:sz w:val="28"/>
      <w:szCs w:val="18"/>
    </w:rPr>
  </w:style>
  <w:style w:type="character" w:customStyle="1" w:styleId="122">
    <w:name w:val="样式8 Char"/>
    <w:link w:val="76"/>
    <w:qFormat/>
    <w:uiPriority w:val="0"/>
    <w:rPr>
      <w:kern w:val="2"/>
      <w:sz w:val="18"/>
      <w:szCs w:val="18"/>
    </w:rPr>
  </w:style>
  <w:style w:type="character" w:customStyle="1" w:styleId="123">
    <w:name w:val="样式9 Char"/>
    <w:link w:val="77"/>
    <w:qFormat/>
    <w:uiPriority w:val="0"/>
    <w:rPr>
      <w:kern w:val="2"/>
      <w:sz w:val="18"/>
      <w:szCs w:val="18"/>
    </w:rPr>
  </w:style>
  <w:style w:type="character" w:customStyle="1" w:styleId="124">
    <w:name w:val="样式10 Char"/>
    <w:link w:val="78"/>
    <w:qFormat/>
    <w:uiPriority w:val="0"/>
    <w:rPr>
      <w:kern w:val="2"/>
      <w:sz w:val="18"/>
      <w:szCs w:val="18"/>
    </w:rPr>
  </w:style>
  <w:style w:type="character" w:customStyle="1" w:styleId="125">
    <w:name w:val="样式11 Char"/>
    <w:link w:val="79"/>
    <w:qFormat/>
    <w:uiPriority w:val="0"/>
    <w:rPr>
      <w:kern w:val="2"/>
      <w:sz w:val="18"/>
      <w:szCs w:val="18"/>
    </w:rPr>
  </w:style>
  <w:style w:type="character" w:customStyle="1" w:styleId="126">
    <w:name w:val="样式12 Char"/>
    <w:link w:val="80"/>
    <w:qFormat/>
    <w:uiPriority w:val="0"/>
    <w:rPr>
      <w:kern w:val="2"/>
      <w:sz w:val="18"/>
      <w:szCs w:val="18"/>
    </w:rPr>
  </w:style>
  <w:style w:type="character" w:customStyle="1" w:styleId="127">
    <w:name w:val="样式13 Char"/>
    <w:link w:val="81"/>
    <w:qFormat/>
    <w:uiPriority w:val="0"/>
    <w:rPr>
      <w:b/>
      <w:bCs/>
      <w:kern w:val="2"/>
      <w:sz w:val="28"/>
      <w:szCs w:val="18"/>
    </w:rPr>
  </w:style>
  <w:style w:type="character" w:customStyle="1" w:styleId="128">
    <w:name w:val="2 Char"/>
    <w:link w:val="82"/>
    <w:qFormat/>
    <w:uiPriority w:val="0"/>
    <w:rPr>
      <w:spacing w:val="4"/>
      <w:kern w:val="2"/>
      <w:sz w:val="21"/>
      <w:szCs w:val="24"/>
    </w:rPr>
  </w:style>
  <w:style w:type="character" w:customStyle="1" w:styleId="129">
    <w:name w:val="1 Char"/>
    <w:link w:val="83"/>
    <w:qFormat/>
    <w:uiPriority w:val="0"/>
    <w:rPr>
      <w:kern w:val="2"/>
      <w:sz w:val="21"/>
      <w:szCs w:val="24"/>
    </w:rPr>
  </w:style>
  <w:style w:type="character" w:customStyle="1" w:styleId="130">
    <w:name w:val="批注主题 字符"/>
    <w:link w:val="40"/>
    <w:semiHidden/>
    <w:qFormat/>
    <w:uiPriority w:val="0"/>
    <w:rPr>
      <w:b/>
      <w:bCs/>
      <w:kern w:val="2"/>
      <w:sz w:val="21"/>
      <w:szCs w:val="24"/>
    </w:rPr>
  </w:style>
  <w:style w:type="character" w:customStyle="1" w:styleId="131">
    <w:name w:val="样式1 Char"/>
    <w:link w:val="61"/>
    <w:qFormat/>
    <w:uiPriority w:val="0"/>
    <w:rPr>
      <w:kern w:val="2"/>
      <w:sz w:val="24"/>
      <w:szCs w:val="24"/>
    </w:rPr>
  </w:style>
  <w:style w:type="paragraph" w:styleId="132">
    <w:name w:val="No Spacing"/>
    <w:qFormat/>
    <w:uiPriority w:val="1"/>
    <w:pPr>
      <w:widowControl w:val="0"/>
      <w:spacing w:line="360" w:lineRule="auto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customStyle="1" w:styleId="133">
    <w:name w:val="WPSOffice手动目录 1"/>
    <w:uiPriority w:val="0"/>
    <w:pPr>
      <w:ind w:leftChars="0"/>
    </w:pPr>
    <w:rPr>
      <w:sz w:val="20"/>
      <w:szCs w:val="20"/>
    </w:rPr>
  </w:style>
  <w:style w:type="paragraph" w:customStyle="1" w:styleId="134">
    <w:name w:val="WPSOffice手动目录 2"/>
    <w:uiPriority w:val="0"/>
    <w:pPr>
      <w:ind w:leftChars="200"/>
    </w:pPr>
    <w:rPr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6" Type="http://schemas.openxmlformats.org/officeDocument/2006/relationships/fontTable" Target="fontTable.xml"/><Relationship Id="rId65" Type="http://schemas.openxmlformats.org/officeDocument/2006/relationships/customXml" Target="../customXml/item2.xml"/><Relationship Id="rId64" Type="http://schemas.openxmlformats.org/officeDocument/2006/relationships/numbering" Target="numbering.xml"/><Relationship Id="rId63" Type="http://schemas.openxmlformats.org/officeDocument/2006/relationships/customXml" Target="../customXml/item1.xml"/><Relationship Id="rId62" Type="http://schemas.openxmlformats.org/officeDocument/2006/relationships/image" Target="media/image52.png"/><Relationship Id="rId61" Type="http://schemas.openxmlformats.org/officeDocument/2006/relationships/image" Target="media/image51.png"/><Relationship Id="rId60" Type="http://schemas.openxmlformats.org/officeDocument/2006/relationships/image" Target="media/image50.png"/><Relationship Id="rId6" Type="http://schemas.openxmlformats.org/officeDocument/2006/relationships/header" Target="header2.xml"/><Relationship Id="rId59" Type="http://schemas.openxmlformats.org/officeDocument/2006/relationships/image" Target="media/image49.png"/><Relationship Id="rId58" Type="http://schemas.openxmlformats.org/officeDocument/2006/relationships/image" Target="media/image48.png"/><Relationship Id="rId57" Type="http://schemas.openxmlformats.org/officeDocument/2006/relationships/image" Target="media/image47.png"/><Relationship Id="rId56" Type="http://schemas.openxmlformats.org/officeDocument/2006/relationships/image" Target="media/image46.png"/><Relationship Id="rId55" Type="http://schemas.openxmlformats.org/officeDocument/2006/relationships/image" Target="media/image45.png"/><Relationship Id="rId54" Type="http://schemas.openxmlformats.org/officeDocument/2006/relationships/image" Target="media/image44.png"/><Relationship Id="rId53" Type="http://schemas.openxmlformats.org/officeDocument/2006/relationships/image" Target="media/image43.png"/><Relationship Id="rId52" Type="http://schemas.openxmlformats.org/officeDocument/2006/relationships/image" Target="media/image42.png"/><Relationship Id="rId51" Type="http://schemas.openxmlformats.org/officeDocument/2006/relationships/image" Target="media/image41.png"/><Relationship Id="rId50" Type="http://schemas.openxmlformats.org/officeDocument/2006/relationships/image" Target="media/image40.png"/><Relationship Id="rId5" Type="http://schemas.openxmlformats.org/officeDocument/2006/relationships/header" Target="header1.xml"/><Relationship Id="rId49" Type="http://schemas.openxmlformats.org/officeDocument/2006/relationships/image" Target="media/image39.png"/><Relationship Id="rId48" Type="http://schemas.openxmlformats.org/officeDocument/2006/relationships/image" Target="media/image38.png"/><Relationship Id="rId47" Type="http://schemas.openxmlformats.org/officeDocument/2006/relationships/image" Target="media/image37.png"/><Relationship Id="rId46" Type="http://schemas.openxmlformats.org/officeDocument/2006/relationships/image" Target="media/image36.png"/><Relationship Id="rId45" Type="http://schemas.openxmlformats.org/officeDocument/2006/relationships/image" Target="media/image35.png"/><Relationship Id="rId44" Type="http://schemas.openxmlformats.org/officeDocument/2006/relationships/image" Target="media/image34.png"/><Relationship Id="rId43" Type="http://schemas.openxmlformats.org/officeDocument/2006/relationships/image" Target="media/image33.png"/><Relationship Id="rId42" Type="http://schemas.openxmlformats.org/officeDocument/2006/relationships/image" Target="media/image32.png"/><Relationship Id="rId41" Type="http://schemas.openxmlformats.org/officeDocument/2006/relationships/image" Target="media/image31.png"/><Relationship Id="rId40" Type="http://schemas.openxmlformats.org/officeDocument/2006/relationships/image" Target="media/image30.png"/><Relationship Id="rId4" Type="http://schemas.openxmlformats.org/officeDocument/2006/relationships/endnotes" Target="endnotes.xml"/><Relationship Id="rId39" Type="http://schemas.openxmlformats.org/officeDocument/2006/relationships/image" Target="media/image29.png"/><Relationship Id="rId38" Type="http://schemas.openxmlformats.org/officeDocument/2006/relationships/image" Target="media/image28.png"/><Relationship Id="rId37" Type="http://schemas.openxmlformats.org/officeDocument/2006/relationships/image" Target="media/image27.png"/><Relationship Id="rId36" Type="http://schemas.openxmlformats.org/officeDocument/2006/relationships/image" Target="media/image26.png"/><Relationship Id="rId35" Type="http://schemas.openxmlformats.org/officeDocument/2006/relationships/image" Target="media/image25.png"/><Relationship Id="rId34" Type="http://schemas.openxmlformats.org/officeDocument/2006/relationships/image" Target="media/image24.png"/><Relationship Id="rId33" Type="http://schemas.openxmlformats.org/officeDocument/2006/relationships/image" Target="media/image23.png"/><Relationship Id="rId32" Type="http://schemas.openxmlformats.org/officeDocument/2006/relationships/image" Target="media/image22.png"/><Relationship Id="rId31" Type="http://schemas.openxmlformats.org/officeDocument/2006/relationships/image" Target="media/image21.png"/><Relationship Id="rId30" Type="http://schemas.openxmlformats.org/officeDocument/2006/relationships/image" Target="media/image20.png"/><Relationship Id="rId3" Type="http://schemas.openxmlformats.org/officeDocument/2006/relationships/footnotes" Target="footnotes.xml"/><Relationship Id="rId29" Type="http://schemas.openxmlformats.org/officeDocument/2006/relationships/image" Target="media/image19.png"/><Relationship Id="rId28" Type="http://schemas.openxmlformats.org/officeDocument/2006/relationships/image" Target="media/image18.png"/><Relationship Id="rId27" Type="http://schemas.openxmlformats.org/officeDocument/2006/relationships/image" Target="media/image17.png"/><Relationship Id="rId26" Type="http://schemas.openxmlformats.org/officeDocument/2006/relationships/image" Target="media/image16.png"/><Relationship Id="rId25" Type="http://schemas.openxmlformats.org/officeDocument/2006/relationships/image" Target="media/image15.png"/><Relationship Id="rId24" Type="http://schemas.openxmlformats.org/officeDocument/2006/relationships/image" Target="media/image14.png"/><Relationship Id="rId23" Type="http://schemas.openxmlformats.org/officeDocument/2006/relationships/image" Target="media/image13.png"/><Relationship Id="rId22" Type="http://schemas.openxmlformats.org/officeDocument/2006/relationships/image" Target="media/image12.png"/><Relationship Id="rId21" Type="http://schemas.openxmlformats.org/officeDocument/2006/relationships/image" Target="media/image11.png"/><Relationship Id="rId20" Type="http://schemas.openxmlformats.org/officeDocument/2006/relationships/image" Target="media/image10.png"/><Relationship Id="rId2" Type="http://schemas.openxmlformats.org/officeDocument/2006/relationships/settings" Target="settings.xml"/><Relationship Id="rId19" Type="http://schemas.openxmlformats.org/officeDocument/2006/relationships/image" Target="media/image9.png"/><Relationship Id="rId18" Type="http://schemas.openxmlformats.org/officeDocument/2006/relationships/image" Target="media/image8.png"/><Relationship Id="rId17" Type="http://schemas.openxmlformats.org/officeDocument/2006/relationships/image" Target="media/image7.png"/><Relationship Id="rId16" Type="http://schemas.openxmlformats.org/officeDocument/2006/relationships/image" Target="media/image6.png"/><Relationship Id="rId15" Type="http://schemas.openxmlformats.org/officeDocument/2006/relationships/image" Target="media/image5.png"/><Relationship Id="rId14" Type="http://schemas.openxmlformats.org/officeDocument/2006/relationships/image" Target="media/image4.png"/><Relationship Id="rId13" Type="http://schemas.openxmlformats.org/officeDocument/2006/relationships/image" Target="media/image3.pn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Tahoma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Tahoma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50"/>
    <customShpInfo spid="_x0000_s1037"/>
    <customShpInfo spid="_x0000_s1039"/>
    <customShpInfo spid="_x0000_s1040"/>
    <customShpInfo spid="_x0000_s1041"/>
    <customShpInfo spid="_x0000_s1038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C5B466E-6951-4285-BAB5-CF38359D872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江苏国泰新点软件有限公司  0512-58188000</Company>
  <Pages>44</Pages>
  <Words>939</Words>
  <Characters>5353</Characters>
  <Lines>44</Lines>
  <Paragraphs>12</Paragraphs>
  <TotalTime>1</TotalTime>
  <ScaleCrop>false</ScaleCrop>
  <LinksUpToDate>false</LinksUpToDate>
  <CharactersWithSpaces>6280</CharactersWithSpaces>
  <Application>WPS Office_11.8.2.11019_F1E327BC-269C-435d-A152-05C5408002CA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2014-05-09T02:07:00Z</dcterms:created>
  <dc:creator>黄晨;陆俊峰</dc:creator>
  <cp:lastModifiedBy>NTKO</cp:lastModifiedBy>
  <dcterms:modified xsi:type="dcterms:W3CDTF">2025-02-16T08:03:17Z</dcterms:modified>
  <dc:title>操作手册</dc:title>
  <cp:revision>243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2052-11.8.2.11019</vt:lpwstr>
  </property>
  <property fmtid="{D5CDD505-2E9C-101B-9397-08002B2CF9AE}" pid="3" name="ICV">
    <vt:lpwstr>27F49A27967A42F882418AA78195BB08</vt:lpwstr>
  </property>
</Properties>
</file>